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78" w:rsidRPr="00BC1C78" w:rsidRDefault="00BC1C78" w:rsidP="00BC1C78">
      <w:pPr>
        <w:pStyle w:val="a3"/>
        <w:shd w:val="clear" w:color="auto" w:fill="FFFFFF"/>
        <w:spacing w:before="0" w:beforeAutospacing="0" w:after="0" w:afterAutospacing="0" w:line="344" w:lineRule="atLeast"/>
        <w:jc w:val="center"/>
        <w:rPr>
          <w:rFonts w:ascii="ˎ̥" w:hAnsi="ˎ̥"/>
          <w:b/>
          <w:color w:val="2A2A2A"/>
          <w:sz w:val="28"/>
          <w:szCs w:val="28"/>
        </w:rPr>
      </w:pPr>
      <w:r w:rsidRPr="00BC1C78">
        <w:rPr>
          <w:rFonts w:ascii="ˎ̥" w:hAnsi="ˎ̥"/>
          <w:b/>
          <w:color w:val="2A2A2A"/>
          <w:sz w:val="28"/>
          <w:szCs w:val="28"/>
        </w:rPr>
        <w:t>科技评估工作规定（试行）</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第一章</w:t>
      </w:r>
      <w:r>
        <w:rPr>
          <w:rFonts w:ascii="ˎ̥" w:hAnsi="ˎ̥"/>
          <w:color w:val="2A2A2A"/>
          <w:sz w:val="19"/>
          <w:szCs w:val="19"/>
        </w:rPr>
        <w:t xml:space="preserve"> </w:t>
      </w:r>
      <w:r>
        <w:rPr>
          <w:rFonts w:ascii="ˎ̥" w:hAnsi="ˎ̥"/>
          <w:color w:val="2A2A2A"/>
          <w:sz w:val="19"/>
          <w:szCs w:val="19"/>
        </w:rPr>
        <w:t>总则</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第一条</w:t>
      </w:r>
      <w:r>
        <w:rPr>
          <w:rFonts w:ascii="ˎ̥" w:hAnsi="ˎ̥"/>
          <w:color w:val="2A2A2A"/>
          <w:sz w:val="19"/>
          <w:szCs w:val="19"/>
        </w:rPr>
        <w:t xml:space="preserve"> </w:t>
      </w:r>
      <w:r>
        <w:rPr>
          <w:rFonts w:ascii="ˎ̥" w:hAnsi="ˎ̥"/>
          <w:color w:val="2A2A2A"/>
          <w:sz w:val="19"/>
          <w:szCs w:val="19"/>
        </w:rPr>
        <w:t>为有效支撑和服务国家创新驱动发展战略实施，促进政府职能转变，加强科技评估管理，建立健全科技评估体系，推动我国科技评估工作科学化、规范化，依据《中华人民共和国科学技术进步法》、《国务院关于改进加强中央财政科研项目和资金管理的若干意见》（国发〔</w:t>
      </w:r>
      <w:r>
        <w:rPr>
          <w:rFonts w:ascii="ˎ̥" w:hAnsi="ˎ̥"/>
          <w:color w:val="2A2A2A"/>
          <w:sz w:val="19"/>
          <w:szCs w:val="19"/>
        </w:rPr>
        <w:t>2014</w:t>
      </w:r>
      <w:r>
        <w:rPr>
          <w:rFonts w:ascii="ˎ̥" w:hAnsi="ˎ̥"/>
          <w:color w:val="2A2A2A"/>
          <w:sz w:val="19"/>
          <w:szCs w:val="19"/>
        </w:rPr>
        <w:t>〕</w:t>
      </w:r>
      <w:r>
        <w:rPr>
          <w:rFonts w:ascii="ˎ̥" w:hAnsi="ˎ̥"/>
          <w:color w:val="2A2A2A"/>
          <w:sz w:val="19"/>
          <w:szCs w:val="19"/>
        </w:rPr>
        <w:t>11</w:t>
      </w:r>
      <w:r>
        <w:rPr>
          <w:rFonts w:ascii="ˎ̥" w:hAnsi="ˎ̥"/>
          <w:color w:val="2A2A2A"/>
          <w:sz w:val="19"/>
          <w:szCs w:val="19"/>
        </w:rPr>
        <w:t>号）和《国务院印发关于深化中央财政科技计划（专项、基金等）管理改革方案的通知》（国发〔</w:t>
      </w:r>
      <w:r>
        <w:rPr>
          <w:rFonts w:ascii="ˎ̥" w:hAnsi="ˎ̥"/>
          <w:color w:val="2A2A2A"/>
          <w:sz w:val="19"/>
          <w:szCs w:val="19"/>
        </w:rPr>
        <w:t>2014</w:t>
      </w:r>
      <w:r>
        <w:rPr>
          <w:rFonts w:ascii="ˎ̥" w:hAnsi="ˎ̥"/>
          <w:color w:val="2A2A2A"/>
          <w:sz w:val="19"/>
          <w:szCs w:val="19"/>
        </w:rPr>
        <w:t>〕</w:t>
      </w:r>
      <w:r>
        <w:rPr>
          <w:rFonts w:ascii="ˎ̥" w:hAnsi="ˎ̥"/>
          <w:color w:val="2A2A2A"/>
          <w:sz w:val="19"/>
          <w:szCs w:val="19"/>
        </w:rPr>
        <w:t>64</w:t>
      </w:r>
      <w:r>
        <w:rPr>
          <w:rFonts w:ascii="ˎ̥" w:hAnsi="ˎ̥"/>
          <w:color w:val="2A2A2A"/>
          <w:sz w:val="19"/>
          <w:szCs w:val="19"/>
        </w:rPr>
        <w:t>号），制定本规定。</w:t>
      </w:r>
      <w:r>
        <w:rPr>
          <w:rFonts w:ascii="ˎ̥" w:hAnsi="ˎ̥"/>
          <w:color w:val="2A2A2A"/>
          <w:sz w:val="19"/>
          <w:szCs w:val="19"/>
        </w:rPr>
        <w:br/>
      </w:r>
      <w:r>
        <w:rPr>
          <w:rFonts w:ascii="ˎ̥" w:hAnsi="ˎ̥"/>
          <w:color w:val="2A2A2A"/>
          <w:sz w:val="19"/>
          <w:szCs w:val="19"/>
        </w:rPr>
        <w:t xml:space="preserve">　　第二条</w:t>
      </w:r>
      <w:r>
        <w:rPr>
          <w:rFonts w:ascii="ˎ̥" w:hAnsi="ˎ̥"/>
          <w:color w:val="2A2A2A"/>
          <w:sz w:val="19"/>
          <w:szCs w:val="19"/>
        </w:rPr>
        <w:t xml:space="preserve"> </w:t>
      </w:r>
      <w:r>
        <w:rPr>
          <w:rFonts w:ascii="ˎ̥" w:hAnsi="ˎ̥"/>
          <w:color w:val="2A2A2A"/>
          <w:sz w:val="19"/>
          <w:szCs w:val="19"/>
        </w:rPr>
        <w:t>本规定所指科技评估是指政府管理部门及相关方面委托评估机构或组织专家评估组，运用合理、规范的程序和方法，对科技活动及其相关责任主体所进行的专业化评价与咨询活动。旨在优化科技管理决策，加强科技监督问责，提高科技活动实施效果和财政支出绩效。</w:t>
      </w:r>
      <w:r>
        <w:rPr>
          <w:rFonts w:ascii="ˎ̥" w:hAnsi="ˎ̥"/>
          <w:color w:val="2A2A2A"/>
          <w:sz w:val="19"/>
          <w:szCs w:val="19"/>
        </w:rPr>
        <w:br/>
      </w:r>
      <w:r>
        <w:rPr>
          <w:rFonts w:ascii="ˎ̥" w:hAnsi="ˎ̥"/>
          <w:color w:val="2A2A2A"/>
          <w:sz w:val="19"/>
          <w:szCs w:val="19"/>
        </w:rPr>
        <w:t xml:space="preserve">　　第三条</w:t>
      </w:r>
      <w:r>
        <w:rPr>
          <w:rFonts w:ascii="ˎ̥" w:hAnsi="ˎ̥"/>
          <w:color w:val="2A2A2A"/>
          <w:sz w:val="19"/>
          <w:szCs w:val="19"/>
        </w:rPr>
        <w:t xml:space="preserve"> </w:t>
      </w:r>
      <w:r>
        <w:rPr>
          <w:rFonts w:ascii="ˎ̥" w:hAnsi="ˎ̥"/>
          <w:color w:val="2A2A2A"/>
          <w:sz w:val="19"/>
          <w:szCs w:val="19"/>
        </w:rPr>
        <w:t>本规定适用范围包括，国家科技规划和科技政策、中央财政资金支持的科技计划（专项、基金等）（以下简称科技计划）及项目，科研机构、项目管理专业机构等的评估。</w:t>
      </w:r>
      <w:r>
        <w:rPr>
          <w:rFonts w:ascii="ˎ̥" w:hAnsi="ˎ̥"/>
          <w:color w:val="2A2A2A"/>
          <w:sz w:val="19"/>
          <w:szCs w:val="19"/>
        </w:rPr>
        <w:br/>
      </w:r>
      <w:r>
        <w:rPr>
          <w:rFonts w:ascii="ˎ̥" w:hAnsi="ˎ̥"/>
          <w:color w:val="2A2A2A"/>
          <w:sz w:val="19"/>
          <w:szCs w:val="19"/>
        </w:rPr>
        <w:t xml:space="preserve">　　其它科技活动的评估工作参照执行。</w:t>
      </w:r>
      <w:r>
        <w:rPr>
          <w:rFonts w:ascii="ˎ̥" w:hAnsi="ˎ̥"/>
          <w:color w:val="2A2A2A"/>
          <w:sz w:val="19"/>
          <w:szCs w:val="19"/>
        </w:rPr>
        <w:br/>
      </w:r>
      <w:r>
        <w:rPr>
          <w:rFonts w:ascii="ˎ̥" w:hAnsi="ˎ̥"/>
          <w:color w:val="2A2A2A"/>
          <w:sz w:val="19"/>
          <w:szCs w:val="19"/>
        </w:rPr>
        <w:t xml:space="preserve">　　第四条</w:t>
      </w:r>
      <w:r>
        <w:rPr>
          <w:rFonts w:ascii="ˎ̥" w:hAnsi="ˎ̥"/>
          <w:color w:val="2A2A2A"/>
          <w:sz w:val="19"/>
          <w:szCs w:val="19"/>
        </w:rPr>
        <w:t xml:space="preserve"> </w:t>
      </w:r>
      <w:r>
        <w:rPr>
          <w:rFonts w:ascii="ˎ̥" w:hAnsi="ˎ̥"/>
          <w:color w:val="2A2A2A"/>
          <w:sz w:val="19"/>
          <w:szCs w:val="19"/>
        </w:rPr>
        <w:t>科技部、财政部和发展改革委负责制定国家科技评估制度和规范，推动科技评估能力建设，牵头组织开展国家科技规划、政策的评估，组织开展中央财政科技计划、科研机构、项目管理专业机构的评估。</w:t>
      </w:r>
      <w:r>
        <w:rPr>
          <w:rFonts w:ascii="ˎ̥" w:hAnsi="ˎ̥"/>
          <w:color w:val="2A2A2A"/>
          <w:sz w:val="19"/>
          <w:szCs w:val="19"/>
        </w:rPr>
        <w:br/>
      </w:r>
      <w:r>
        <w:rPr>
          <w:rFonts w:ascii="ˎ̥" w:hAnsi="ˎ̥"/>
          <w:color w:val="2A2A2A"/>
          <w:sz w:val="19"/>
          <w:szCs w:val="19"/>
        </w:rPr>
        <w:t xml:space="preserve">　　各有关部门和地方根据管理职责参与相关国家科技规划、政策、计划和项目管理专业机构等评估活动，组织开展本部门、地方职责范围内的其它科技活动的评估。</w:t>
      </w:r>
      <w:r>
        <w:rPr>
          <w:rFonts w:ascii="ˎ̥" w:hAnsi="ˎ̥"/>
          <w:color w:val="2A2A2A"/>
          <w:sz w:val="19"/>
          <w:szCs w:val="19"/>
        </w:rPr>
        <w:br/>
      </w:r>
      <w:r>
        <w:rPr>
          <w:rFonts w:ascii="ˎ̥" w:hAnsi="ˎ̥"/>
          <w:color w:val="2A2A2A"/>
          <w:sz w:val="19"/>
          <w:szCs w:val="19"/>
        </w:rPr>
        <w:t xml:space="preserve">　　项目管理专业机构、项目承担单位应当根据有关科技项目管理要求和机构职责，组织开展相关科技项目评估活动。</w:t>
      </w:r>
      <w:r>
        <w:rPr>
          <w:rFonts w:ascii="ˎ̥" w:hAnsi="ˎ̥"/>
          <w:color w:val="2A2A2A"/>
          <w:sz w:val="19"/>
          <w:szCs w:val="19"/>
        </w:rPr>
        <w:br/>
      </w:r>
      <w:r>
        <w:rPr>
          <w:rFonts w:ascii="ˎ̥" w:hAnsi="ˎ̥"/>
          <w:color w:val="2A2A2A"/>
          <w:sz w:val="19"/>
          <w:szCs w:val="19"/>
        </w:rPr>
        <w:t xml:space="preserve">　　第五条</w:t>
      </w:r>
      <w:r>
        <w:rPr>
          <w:rFonts w:ascii="ˎ̥" w:hAnsi="ˎ̥"/>
          <w:color w:val="2A2A2A"/>
          <w:sz w:val="19"/>
          <w:szCs w:val="19"/>
        </w:rPr>
        <w:t xml:space="preserve"> </w:t>
      </w:r>
      <w:r>
        <w:rPr>
          <w:rFonts w:ascii="ˎ̥" w:hAnsi="ˎ̥"/>
          <w:color w:val="2A2A2A"/>
          <w:sz w:val="19"/>
          <w:szCs w:val="19"/>
        </w:rPr>
        <w:t>科技部、财政部和发展改革委牵头建立部门间会商机制，加强科技评估重要制度规范建设、评估活动计划安排、评估结果运用和共享等工作的统筹协调，保障科技评估工作有序和高效进行。</w:t>
      </w:r>
      <w:r>
        <w:rPr>
          <w:rFonts w:ascii="ˎ̥" w:hAnsi="ˎ̥"/>
          <w:color w:val="2A2A2A"/>
          <w:sz w:val="19"/>
          <w:szCs w:val="19"/>
        </w:rPr>
        <w:br/>
      </w:r>
      <w:r>
        <w:rPr>
          <w:rFonts w:ascii="ˎ̥" w:hAnsi="ˎ̥"/>
          <w:color w:val="2A2A2A"/>
          <w:sz w:val="19"/>
          <w:szCs w:val="19"/>
        </w:rPr>
        <w:t xml:space="preserve">　　第六条</w:t>
      </w:r>
      <w:r>
        <w:rPr>
          <w:rFonts w:ascii="ˎ̥" w:hAnsi="ˎ̥"/>
          <w:color w:val="2A2A2A"/>
          <w:sz w:val="19"/>
          <w:szCs w:val="19"/>
        </w:rPr>
        <w:t xml:space="preserve"> </w:t>
      </w:r>
      <w:r>
        <w:rPr>
          <w:rFonts w:ascii="ˎ̥" w:hAnsi="ˎ̥"/>
          <w:color w:val="2A2A2A"/>
          <w:sz w:val="19"/>
          <w:szCs w:val="19"/>
        </w:rPr>
        <w:t>科技评估工作应当遵循独立、科学、可信、有用的原则，推动评估工作的专业化和社会化，确保依据事实做出客观判断，加强评估结果公开和运用。</w:t>
      </w:r>
      <w:r>
        <w:rPr>
          <w:rFonts w:ascii="ˎ̥" w:hAnsi="ˎ̥"/>
          <w:color w:val="2A2A2A"/>
          <w:sz w:val="19"/>
          <w:szCs w:val="19"/>
        </w:rPr>
        <w:br/>
      </w:r>
      <w:r>
        <w:rPr>
          <w:rFonts w:ascii="ˎ̥" w:hAnsi="ˎ̥"/>
          <w:color w:val="2A2A2A"/>
          <w:sz w:val="19"/>
          <w:szCs w:val="19"/>
        </w:rPr>
        <w:t xml:space="preserve">　　第七条</w:t>
      </w:r>
      <w:r>
        <w:rPr>
          <w:rFonts w:ascii="ˎ̥" w:hAnsi="ˎ̥"/>
          <w:color w:val="2A2A2A"/>
          <w:sz w:val="19"/>
          <w:szCs w:val="19"/>
        </w:rPr>
        <w:t xml:space="preserve"> </w:t>
      </w:r>
      <w:r>
        <w:rPr>
          <w:rFonts w:ascii="ˎ̥" w:hAnsi="ˎ̥"/>
          <w:color w:val="2A2A2A"/>
          <w:sz w:val="19"/>
          <w:szCs w:val="19"/>
        </w:rPr>
        <w:t>科技活动的各级管理部门，应当加强评估工作的制度化建设，并在相关科技活动的管理制度规范和任务合同（协议、委托书等）中约定科技评估的内容和要求。</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第二章</w:t>
      </w:r>
      <w:r>
        <w:rPr>
          <w:rFonts w:ascii="ˎ̥" w:hAnsi="ˎ̥"/>
          <w:color w:val="2A2A2A"/>
          <w:sz w:val="19"/>
          <w:szCs w:val="19"/>
        </w:rPr>
        <w:t xml:space="preserve"> </w:t>
      </w:r>
      <w:r>
        <w:rPr>
          <w:rFonts w:ascii="ˎ̥" w:hAnsi="ˎ̥"/>
          <w:color w:val="2A2A2A"/>
          <w:sz w:val="19"/>
          <w:szCs w:val="19"/>
        </w:rPr>
        <w:t>评估内容及分类</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第八条</w:t>
      </w:r>
      <w:r>
        <w:rPr>
          <w:rFonts w:ascii="ˎ̥" w:hAnsi="ˎ̥"/>
          <w:color w:val="2A2A2A"/>
          <w:sz w:val="19"/>
          <w:szCs w:val="19"/>
        </w:rPr>
        <w:t xml:space="preserve"> </w:t>
      </w:r>
      <w:r>
        <w:rPr>
          <w:rFonts w:ascii="ˎ̥" w:hAnsi="ˎ̥"/>
          <w:color w:val="2A2A2A"/>
          <w:sz w:val="19"/>
          <w:szCs w:val="19"/>
        </w:rPr>
        <w:t>科技评估主要考察各类科技活动的必要性、合理性、规范性和有效性：</w:t>
      </w:r>
      <w:r>
        <w:rPr>
          <w:rFonts w:ascii="ˎ̥" w:hAnsi="ˎ̥"/>
          <w:color w:val="2A2A2A"/>
          <w:sz w:val="19"/>
          <w:szCs w:val="19"/>
        </w:rPr>
        <w:br/>
      </w:r>
      <w:r>
        <w:rPr>
          <w:rFonts w:ascii="ˎ̥" w:hAnsi="ˎ̥"/>
          <w:color w:val="2A2A2A"/>
          <w:sz w:val="19"/>
          <w:szCs w:val="19"/>
        </w:rPr>
        <w:t xml:space="preserve">　　（一）科技规划评估内容一般包括目标定位、任务部署、落实与保障、目标完成情况、效果与影响等；</w:t>
      </w:r>
      <w:r>
        <w:rPr>
          <w:rFonts w:ascii="ˎ̥" w:hAnsi="ˎ̥"/>
          <w:color w:val="2A2A2A"/>
          <w:sz w:val="19"/>
          <w:szCs w:val="19"/>
        </w:rPr>
        <w:br/>
      </w:r>
      <w:r>
        <w:rPr>
          <w:rFonts w:ascii="ˎ̥" w:hAnsi="ˎ̥"/>
          <w:color w:val="2A2A2A"/>
          <w:sz w:val="19"/>
          <w:szCs w:val="19"/>
        </w:rPr>
        <w:t xml:space="preserve">　　（二）科技政策评估内容一般包括必要性、合</w:t>
      </w:r>
      <w:proofErr w:type="gramStart"/>
      <w:r>
        <w:rPr>
          <w:rFonts w:ascii="ˎ̥" w:hAnsi="ˎ̥"/>
          <w:color w:val="2A2A2A"/>
          <w:sz w:val="19"/>
          <w:szCs w:val="19"/>
        </w:rPr>
        <w:t>规</w:t>
      </w:r>
      <w:proofErr w:type="gramEnd"/>
      <w:r>
        <w:rPr>
          <w:rFonts w:ascii="ˎ̥" w:hAnsi="ˎ̥"/>
          <w:color w:val="2A2A2A"/>
          <w:sz w:val="19"/>
          <w:szCs w:val="19"/>
        </w:rPr>
        <w:t>性、可行性、范围和对象、组织与实施、效果与影响等；</w:t>
      </w:r>
      <w:r>
        <w:rPr>
          <w:rFonts w:ascii="ˎ̥" w:hAnsi="ˎ̥"/>
          <w:color w:val="2A2A2A"/>
          <w:sz w:val="19"/>
          <w:szCs w:val="19"/>
        </w:rPr>
        <w:br/>
      </w:r>
      <w:r>
        <w:rPr>
          <w:rFonts w:ascii="ˎ̥" w:hAnsi="ˎ̥"/>
          <w:color w:val="2A2A2A"/>
          <w:sz w:val="19"/>
          <w:szCs w:val="19"/>
        </w:rPr>
        <w:t xml:space="preserve">　　（三）科技计划和项目评估应突出绩效，评估内容一般包括目标定位、可行性、任务部署、资源配置与使用、组织管理、实施进展、成果产出、知识产权、人才队伍、目标完成情况、效果与影响等；</w:t>
      </w:r>
      <w:r>
        <w:rPr>
          <w:rFonts w:ascii="ˎ̥" w:hAnsi="ˎ̥"/>
          <w:color w:val="2A2A2A"/>
          <w:sz w:val="19"/>
          <w:szCs w:val="19"/>
        </w:rPr>
        <w:br/>
      </w:r>
      <w:r>
        <w:rPr>
          <w:rFonts w:ascii="ˎ̥" w:hAnsi="ˎ̥"/>
          <w:color w:val="2A2A2A"/>
          <w:sz w:val="19"/>
          <w:szCs w:val="19"/>
        </w:rPr>
        <w:t xml:space="preserve">　　（四）科研机构评估内容一般包括机构的发展目标定位、人才队伍建设、条件建设、创新能力和服务水平、运行机制、组织管理与绩效等；</w:t>
      </w:r>
      <w:r>
        <w:rPr>
          <w:rFonts w:ascii="ˎ̥" w:hAnsi="ˎ̥"/>
          <w:color w:val="2A2A2A"/>
          <w:sz w:val="19"/>
          <w:szCs w:val="19"/>
        </w:rPr>
        <w:br/>
      </w:r>
      <w:r>
        <w:rPr>
          <w:rFonts w:ascii="ˎ̥" w:hAnsi="ˎ̥"/>
          <w:color w:val="2A2A2A"/>
          <w:sz w:val="19"/>
          <w:szCs w:val="19"/>
        </w:rPr>
        <w:t xml:space="preserve">　　（五）项目管理专业机构评估内容一般包括能力和条件、管理工作科学性和规范性，履职尽责情况，任务目标实现和绩效等。</w:t>
      </w:r>
      <w:r>
        <w:rPr>
          <w:rFonts w:ascii="ˎ̥" w:hAnsi="ˎ̥"/>
          <w:color w:val="2A2A2A"/>
          <w:sz w:val="19"/>
          <w:szCs w:val="19"/>
        </w:rPr>
        <w:br/>
      </w:r>
      <w:r>
        <w:rPr>
          <w:rFonts w:ascii="ˎ̥" w:hAnsi="ˎ̥"/>
          <w:color w:val="2A2A2A"/>
          <w:sz w:val="19"/>
          <w:szCs w:val="19"/>
        </w:rPr>
        <w:lastRenderedPageBreak/>
        <w:t xml:space="preserve">　　根据实际工作需要，可针对特定内容开展专题评估。</w:t>
      </w:r>
      <w:r>
        <w:rPr>
          <w:rFonts w:ascii="ˎ̥" w:hAnsi="ˎ̥"/>
          <w:color w:val="2A2A2A"/>
          <w:sz w:val="19"/>
          <w:szCs w:val="19"/>
        </w:rPr>
        <w:br/>
      </w:r>
      <w:r>
        <w:rPr>
          <w:rFonts w:ascii="ˎ̥" w:hAnsi="ˎ̥"/>
          <w:color w:val="2A2A2A"/>
          <w:sz w:val="19"/>
          <w:szCs w:val="19"/>
        </w:rPr>
        <w:t xml:space="preserve">　　第九条</w:t>
      </w:r>
      <w:r>
        <w:rPr>
          <w:rFonts w:ascii="ˎ̥" w:hAnsi="ˎ̥"/>
          <w:color w:val="2A2A2A"/>
          <w:sz w:val="19"/>
          <w:szCs w:val="19"/>
        </w:rPr>
        <w:t xml:space="preserve"> </w:t>
      </w:r>
      <w:r>
        <w:rPr>
          <w:rFonts w:ascii="ˎ̥" w:hAnsi="ˎ̥"/>
          <w:color w:val="2A2A2A"/>
          <w:sz w:val="19"/>
          <w:szCs w:val="19"/>
        </w:rPr>
        <w:t>按照科技活动的管理过程，科技评估可分为事前评估、事中评估和事后绩效评估评价。</w:t>
      </w:r>
      <w:r>
        <w:rPr>
          <w:rFonts w:ascii="ˎ̥" w:hAnsi="ˎ̥"/>
          <w:color w:val="2A2A2A"/>
          <w:sz w:val="19"/>
          <w:szCs w:val="19"/>
        </w:rPr>
        <w:br/>
      </w:r>
      <w:r>
        <w:rPr>
          <w:rFonts w:ascii="ˎ̥" w:hAnsi="ˎ̥"/>
          <w:color w:val="2A2A2A"/>
          <w:sz w:val="19"/>
          <w:szCs w:val="19"/>
        </w:rPr>
        <w:t xml:space="preserve">　　第十条</w:t>
      </w:r>
      <w:r>
        <w:rPr>
          <w:rFonts w:ascii="ˎ̥" w:hAnsi="ˎ̥"/>
          <w:color w:val="2A2A2A"/>
          <w:sz w:val="19"/>
          <w:szCs w:val="19"/>
        </w:rPr>
        <w:t xml:space="preserve"> </w:t>
      </w:r>
      <w:r>
        <w:rPr>
          <w:rFonts w:ascii="ˎ̥" w:hAnsi="ˎ̥"/>
          <w:color w:val="2A2A2A"/>
          <w:sz w:val="19"/>
          <w:szCs w:val="19"/>
        </w:rPr>
        <w:t>事前评估，是在科技活动实施前进行的评估。通过可行性咨询论证、目标论证分析、知识产权评议、投入产出分析和影响预判等工作，为科技规划、政策的出台制定，科技计划、项目和机构的设立、资源配置等决策提供参考和依据。</w:t>
      </w:r>
      <w:r>
        <w:rPr>
          <w:rFonts w:ascii="ˎ̥" w:hAnsi="ˎ̥"/>
          <w:color w:val="2A2A2A"/>
          <w:sz w:val="19"/>
          <w:szCs w:val="19"/>
        </w:rPr>
        <w:br/>
      </w:r>
      <w:r>
        <w:rPr>
          <w:rFonts w:ascii="ˎ̥" w:hAnsi="ˎ̥"/>
          <w:color w:val="2A2A2A"/>
          <w:sz w:val="19"/>
          <w:szCs w:val="19"/>
        </w:rPr>
        <w:t xml:space="preserve">　　重要科技规划、科技政策、科技计划应当开展事前评估，评估工作可与相关战略研究或咨询论证等工作结合进行。</w:t>
      </w:r>
      <w:r>
        <w:rPr>
          <w:rFonts w:ascii="ˎ̥" w:hAnsi="ˎ̥"/>
          <w:color w:val="2A2A2A"/>
          <w:sz w:val="19"/>
          <w:szCs w:val="19"/>
        </w:rPr>
        <w:br/>
      </w:r>
      <w:r>
        <w:rPr>
          <w:rFonts w:ascii="ˎ̥" w:hAnsi="ˎ̥"/>
          <w:color w:val="2A2A2A"/>
          <w:sz w:val="19"/>
          <w:szCs w:val="19"/>
        </w:rPr>
        <w:t xml:space="preserve">　　第十一条</w:t>
      </w:r>
      <w:r>
        <w:rPr>
          <w:rFonts w:ascii="ˎ̥" w:hAnsi="ˎ̥"/>
          <w:color w:val="2A2A2A"/>
          <w:sz w:val="19"/>
          <w:szCs w:val="19"/>
        </w:rPr>
        <w:t xml:space="preserve"> </w:t>
      </w:r>
      <w:r>
        <w:rPr>
          <w:rFonts w:ascii="ˎ̥" w:hAnsi="ˎ̥"/>
          <w:color w:val="2A2A2A"/>
          <w:sz w:val="19"/>
          <w:szCs w:val="19"/>
        </w:rPr>
        <w:t>事中评估，是在科技活动实施过程中进行的评估。通过对照科技计划和项目、项目管理专业机构等相关合同（协议、委托书等）约定要求，以及科技活动的目标等，对科技活动的实施进展、组织管理和目标执行等情况进行评估，为科技规划、政策调整完善，优化科技管理，任务和经费动态调整等提供依据。</w:t>
      </w:r>
      <w:r>
        <w:rPr>
          <w:rFonts w:ascii="ˎ̥" w:hAnsi="ˎ̥"/>
          <w:color w:val="2A2A2A"/>
          <w:sz w:val="19"/>
          <w:szCs w:val="19"/>
        </w:rPr>
        <w:br/>
      </w:r>
      <w:r>
        <w:rPr>
          <w:rFonts w:ascii="ˎ̥" w:hAnsi="ˎ̥"/>
          <w:color w:val="2A2A2A"/>
          <w:sz w:val="19"/>
          <w:szCs w:val="19"/>
        </w:rPr>
        <w:t xml:space="preserve">　　实施周期</w:t>
      </w:r>
      <w:r>
        <w:rPr>
          <w:rFonts w:ascii="ˎ̥" w:hAnsi="ˎ̥"/>
          <w:color w:val="2A2A2A"/>
          <w:sz w:val="19"/>
          <w:szCs w:val="19"/>
        </w:rPr>
        <w:t>3</w:t>
      </w:r>
      <w:r>
        <w:rPr>
          <w:rFonts w:ascii="ˎ̥" w:hAnsi="ˎ̥"/>
          <w:color w:val="2A2A2A"/>
          <w:sz w:val="19"/>
          <w:szCs w:val="19"/>
        </w:rPr>
        <w:t>年以上的科技规划、政策、计划和项目执行过程中，以及科研机构和项目管理专业机构运行过程中，根据工作需要开展事中评估。</w:t>
      </w:r>
      <w:r>
        <w:rPr>
          <w:rFonts w:ascii="ˎ̥" w:hAnsi="ˎ̥"/>
          <w:color w:val="2A2A2A"/>
          <w:sz w:val="19"/>
          <w:szCs w:val="19"/>
        </w:rPr>
        <w:br/>
      </w:r>
      <w:r>
        <w:rPr>
          <w:rFonts w:ascii="ˎ̥" w:hAnsi="ˎ̥"/>
          <w:color w:val="2A2A2A"/>
          <w:sz w:val="19"/>
          <w:szCs w:val="19"/>
        </w:rPr>
        <w:t xml:space="preserve">　　第十二条</w:t>
      </w:r>
      <w:r>
        <w:rPr>
          <w:rFonts w:ascii="ˎ̥" w:hAnsi="ˎ̥"/>
          <w:color w:val="2A2A2A"/>
          <w:sz w:val="19"/>
          <w:szCs w:val="19"/>
        </w:rPr>
        <w:t xml:space="preserve"> </w:t>
      </w:r>
      <w:r>
        <w:rPr>
          <w:rFonts w:ascii="ˎ̥" w:hAnsi="ˎ̥"/>
          <w:color w:val="2A2A2A"/>
          <w:sz w:val="19"/>
          <w:szCs w:val="19"/>
        </w:rPr>
        <w:t>事后绩效评估评价，是在科技活动完成后进行的绩效评估评价。通过对科技活动目标完成情况、产出、效果、影响等评估，为科技活动滚动实施、促进成果转化和应用、完善科技管理和追踪问</w:t>
      </w:r>
      <w:proofErr w:type="gramStart"/>
      <w:r>
        <w:rPr>
          <w:rFonts w:ascii="ˎ̥" w:hAnsi="ˎ̥"/>
          <w:color w:val="2A2A2A"/>
          <w:sz w:val="19"/>
          <w:szCs w:val="19"/>
        </w:rPr>
        <w:t>效提供</w:t>
      </w:r>
      <w:proofErr w:type="gramEnd"/>
      <w:r>
        <w:rPr>
          <w:rFonts w:ascii="ˎ̥" w:hAnsi="ˎ̥"/>
          <w:color w:val="2A2A2A"/>
          <w:sz w:val="19"/>
          <w:szCs w:val="19"/>
        </w:rPr>
        <w:t>依据。</w:t>
      </w:r>
      <w:r>
        <w:rPr>
          <w:rFonts w:ascii="ˎ̥" w:hAnsi="ˎ̥"/>
          <w:color w:val="2A2A2A"/>
          <w:sz w:val="19"/>
          <w:szCs w:val="19"/>
        </w:rPr>
        <w:br/>
      </w:r>
      <w:r>
        <w:rPr>
          <w:rFonts w:ascii="ˎ̥" w:hAnsi="ˎ̥"/>
          <w:color w:val="2A2A2A"/>
          <w:sz w:val="19"/>
          <w:szCs w:val="19"/>
        </w:rPr>
        <w:t xml:space="preserve">　　有时效的科技规划、科技政策、计划、项目实施结束后，以及项目管理专业机构完成相关科技活动后，都应当开展事后绩效评估评价。科技项目的事后绩效评估评价可与项目验收工作结合进行。需要较长时间才能产生效果和影响的科技活动，可在其实施结束后开展跟踪评估评价。</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第三章</w:t>
      </w:r>
      <w:r>
        <w:rPr>
          <w:rFonts w:ascii="ˎ̥" w:hAnsi="ˎ̥"/>
          <w:color w:val="2A2A2A"/>
          <w:sz w:val="19"/>
          <w:szCs w:val="19"/>
        </w:rPr>
        <w:t xml:space="preserve"> </w:t>
      </w:r>
      <w:r>
        <w:rPr>
          <w:rFonts w:ascii="ˎ̥" w:hAnsi="ˎ̥"/>
          <w:color w:val="2A2A2A"/>
          <w:sz w:val="19"/>
          <w:szCs w:val="19"/>
        </w:rPr>
        <w:t>组织实施</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第十三条</w:t>
      </w:r>
      <w:r>
        <w:rPr>
          <w:rFonts w:ascii="ˎ̥" w:hAnsi="ˎ̥"/>
          <w:color w:val="2A2A2A"/>
          <w:sz w:val="19"/>
          <w:szCs w:val="19"/>
        </w:rPr>
        <w:t xml:space="preserve"> </w:t>
      </w:r>
      <w:r>
        <w:rPr>
          <w:rFonts w:ascii="ˎ̥" w:hAnsi="ˎ̥"/>
          <w:color w:val="2A2A2A"/>
          <w:sz w:val="19"/>
          <w:szCs w:val="19"/>
        </w:rPr>
        <w:t>评估委托者、评估实施者、评估对象是科技评估的</w:t>
      </w:r>
      <w:r>
        <w:rPr>
          <w:rFonts w:ascii="ˎ̥" w:hAnsi="ˎ̥"/>
          <w:color w:val="2A2A2A"/>
          <w:sz w:val="19"/>
          <w:szCs w:val="19"/>
        </w:rPr>
        <w:t>3</w:t>
      </w:r>
      <w:r>
        <w:rPr>
          <w:rFonts w:ascii="ˎ̥" w:hAnsi="ˎ̥"/>
          <w:color w:val="2A2A2A"/>
          <w:sz w:val="19"/>
          <w:szCs w:val="19"/>
        </w:rPr>
        <w:t>类主体。</w:t>
      </w:r>
      <w:r>
        <w:rPr>
          <w:rFonts w:ascii="ˎ̥" w:hAnsi="ˎ̥"/>
          <w:color w:val="2A2A2A"/>
          <w:sz w:val="19"/>
          <w:szCs w:val="19"/>
        </w:rPr>
        <w:br/>
      </w:r>
      <w:r>
        <w:rPr>
          <w:rFonts w:ascii="ˎ̥" w:hAnsi="ˎ̥"/>
          <w:color w:val="2A2A2A"/>
          <w:sz w:val="19"/>
          <w:szCs w:val="19"/>
        </w:rPr>
        <w:t xml:space="preserve">　　（一）评估委托者一般为科技活动的管理、监督部门或机构，包括政府部门、项目管理专业机构等，根据科技规划、科技政策、科技计划的管理职责分工，负责提出评估需求、委托评估任务、提供评估经费与条件保障。</w:t>
      </w:r>
      <w:r>
        <w:rPr>
          <w:rFonts w:ascii="ˎ̥" w:hAnsi="ˎ̥"/>
          <w:color w:val="2A2A2A"/>
          <w:sz w:val="19"/>
          <w:szCs w:val="19"/>
        </w:rPr>
        <w:br/>
      </w:r>
      <w:r>
        <w:rPr>
          <w:rFonts w:ascii="ˎ̥" w:hAnsi="ˎ̥"/>
          <w:color w:val="2A2A2A"/>
          <w:sz w:val="19"/>
          <w:szCs w:val="19"/>
        </w:rPr>
        <w:t xml:space="preserve">　　（二）评估实施者包括评估机构和专家评估组，根据委托任务，负责制定评估工作方案，独立开展评估活动，按要求向评估委托者提交评估结果并对评估结果负责。</w:t>
      </w:r>
      <w:r>
        <w:rPr>
          <w:rFonts w:ascii="ˎ̥" w:hAnsi="ˎ̥"/>
          <w:color w:val="2A2A2A"/>
          <w:sz w:val="19"/>
          <w:szCs w:val="19"/>
        </w:rPr>
        <w:br/>
      </w:r>
      <w:r>
        <w:rPr>
          <w:rFonts w:ascii="ˎ̥" w:hAnsi="ˎ̥"/>
          <w:color w:val="2A2A2A"/>
          <w:sz w:val="19"/>
          <w:szCs w:val="19"/>
        </w:rPr>
        <w:t xml:space="preserve">　　（三）评估对象主要包括各类科技活动及其相关责任主体，应当接受评估实施者评估，配合开展评估工作并按照评估要求提供相关资料和信息。</w:t>
      </w:r>
      <w:r>
        <w:rPr>
          <w:rFonts w:ascii="ˎ̥" w:hAnsi="ˎ̥"/>
          <w:color w:val="2A2A2A"/>
          <w:sz w:val="19"/>
          <w:szCs w:val="19"/>
        </w:rPr>
        <w:br/>
      </w:r>
      <w:r>
        <w:rPr>
          <w:rFonts w:ascii="ˎ̥" w:hAnsi="ˎ̥"/>
          <w:color w:val="2A2A2A"/>
          <w:sz w:val="19"/>
          <w:szCs w:val="19"/>
        </w:rPr>
        <w:t xml:space="preserve">　　第十四条</w:t>
      </w:r>
      <w:r>
        <w:rPr>
          <w:rFonts w:ascii="ˎ̥" w:hAnsi="ˎ̥"/>
          <w:color w:val="2A2A2A"/>
          <w:sz w:val="19"/>
          <w:szCs w:val="19"/>
        </w:rPr>
        <w:t xml:space="preserve"> </w:t>
      </w:r>
      <w:r>
        <w:rPr>
          <w:rFonts w:ascii="ˎ̥" w:hAnsi="ˎ̥"/>
          <w:color w:val="2A2A2A"/>
          <w:sz w:val="19"/>
          <w:szCs w:val="19"/>
        </w:rPr>
        <w:t>对重大科技活动的评估工作，根据工作需要组织具有独立、公正立场和相应能力与条件的第三方评估机构开展。</w:t>
      </w:r>
      <w:r>
        <w:rPr>
          <w:rFonts w:ascii="ˎ̥" w:hAnsi="ˎ̥"/>
          <w:color w:val="2A2A2A"/>
          <w:sz w:val="19"/>
          <w:szCs w:val="19"/>
        </w:rPr>
        <w:br/>
      </w:r>
      <w:r>
        <w:rPr>
          <w:rFonts w:ascii="ˎ̥" w:hAnsi="ˎ̥"/>
          <w:color w:val="2A2A2A"/>
          <w:sz w:val="19"/>
          <w:szCs w:val="19"/>
        </w:rPr>
        <w:t xml:space="preserve">　　评估委托者应当向社会公开评估的内容、周期、结果要求等，公开</w:t>
      </w:r>
      <w:proofErr w:type="gramStart"/>
      <w:r>
        <w:rPr>
          <w:rFonts w:ascii="ˎ̥" w:hAnsi="ˎ̥"/>
          <w:color w:val="2A2A2A"/>
          <w:sz w:val="19"/>
          <w:szCs w:val="19"/>
        </w:rPr>
        <w:t>择优或</w:t>
      </w:r>
      <w:proofErr w:type="gramEnd"/>
      <w:r>
        <w:rPr>
          <w:rFonts w:ascii="ˎ̥" w:hAnsi="ˎ̥"/>
          <w:color w:val="2A2A2A"/>
          <w:sz w:val="19"/>
          <w:szCs w:val="19"/>
        </w:rPr>
        <w:t>定向委托评估机构开展评估，签订评估合同（协议、任务书等），并告知评估对象责任主体。</w:t>
      </w:r>
      <w:r>
        <w:rPr>
          <w:rFonts w:ascii="ˎ̥" w:hAnsi="ˎ̥"/>
          <w:color w:val="2A2A2A"/>
          <w:sz w:val="19"/>
          <w:szCs w:val="19"/>
        </w:rPr>
        <w:br/>
      </w:r>
      <w:r>
        <w:rPr>
          <w:rFonts w:ascii="ˎ̥" w:hAnsi="ˎ̥"/>
          <w:color w:val="2A2A2A"/>
          <w:sz w:val="19"/>
          <w:szCs w:val="19"/>
        </w:rPr>
        <w:t xml:space="preserve">　　评估委托者应当依据评估内容和要求，提供资料，定期检查评估过程的相关工作档案。</w:t>
      </w:r>
      <w:r>
        <w:rPr>
          <w:rFonts w:ascii="ˎ̥" w:hAnsi="ˎ̥"/>
          <w:color w:val="2A2A2A"/>
          <w:sz w:val="19"/>
          <w:szCs w:val="19"/>
        </w:rPr>
        <w:br/>
      </w:r>
      <w:r>
        <w:rPr>
          <w:rFonts w:ascii="ˎ̥" w:hAnsi="ˎ̥"/>
          <w:color w:val="2A2A2A"/>
          <w:sz w:val="19"/>
          <w:szCs w:val="19"/>
        </w:rPr>
        <w:t xml:space="preserve">　　第十五条</w:t>
      </w:r>
      <w:r>
        <w:rPr>
          <w:rFonts w:ascii="ˎ̥" w:hAnsi="ˎ̥"/>
          <w:color w:val="2A2A2A"/>
          <w:sz w:val="19"/>
          <w:szCs w:val="19"/>
        </w:rPr>
        <w:t xml:space="preserve"> </w:t>
      </w:r>
      <w:r>
        <w:rPr>
          <w:rFonts w:ascii="ˎ̥" w:hAnsi="ˎ̥"/>
          <w:color w:val="2A2A2A"/>
          <w:sz w:val="19"/>
          <w:szCs w:val="19"/>
        </w:rPr>
        <w:t>对于不涉密、适宜国际比较的科技活动，应邀请国际同行专家开展国际评估。</w:t>
      </w:r>
      <w:r>
        <w:rPr>
          <w:rFonts w:ascii="ˎ̥" w:hAnsi="ˎ̥"/>
          <w:color w:val="2A2A2A"/>
          <w:sz w:val="19"/>
          <w:szCs w:val="19"/>
        </w:rPr>
        <w:br/>
      </w:r>
      <w:r>
        <w:rPr>
          <w:rFonts w:ascii="ˎ̥" w:hAnsi="ˎ̥"/>
          <w:color w:val="2A2A2A"/>
          <w:sz w:val="19"/>
          <w:szCs w:val="19"/>
        </w:rPr>
        <w:t xml:space="preserve">　　第十六条</w:t>
      </w:r>
      <w:r>
        <w:rPr>
          <w:rFonts w:ascii="ˎ̥" w:hAnsi="ˎ̥"/>
          <w:color w:val="2A2A2A"/>
          <w:sz w:val="19"/>
          <w:szCs w:val="19"/>
        </w:rPr>
        <w:t xml:space="preserve"> </w:t>
      </w:r>
      <w:r>
        <w:rPr>
          <w:rFonts w:ascii="ˎ̥" w:hAnsi="ˎ̥"/>
          <w:color w:val="2A2A2A"/>
          <w:sz w:val="19"/>
          <w:szCs w:val="19"/>
        </w:rPr>
        <w:t>评估方法应当根据评估对象和需求确定，一般包括专家咨询、指标评价、问卷调查、调研座谈、文献计量和案例研究等定性或定量方法。</w:t>
      </w:r>
      <w:r>
        <w:rPr>
          <w:rFonts w:ascii="ˎ̥" w:hAnsi="ˎ̥"/>
          <w:color w:val="2A2A2A"/>
          <w:sz w:val="19"/>
          <w:szCs w:val="19"/>
        </w:rPr>
        <w:br/>
      </w:r>
      <w:r>
        <w:rPr>
          <w:rFonts w:ascii="ˎ̥" w:hAnsi="ˎ̥"/>
          <w:color w:val="2A2A2A"/>
          <w:sz w:val="19"/>
          <w:szCs w:val="19"/>
        </w:rPr>
        <w:t xml:space="preserve">　　第十七条</w:t>
      </w:r>
      <w:r>
        <w:rPr>
          <w:rFonts w:ascii="ˎ̥" w:hAnsi="ˎ̥"/>
          <w:color w:val="2A2A2A"/>
          <w:sz w:val="19"/>
          <w:szCs w:val="19"/>
        </w:rPr>
        <w:t xml:space="preserve"> </w:t>
      </w:r>
      <w:r>
        <w:rPr>
          <w:rFonts w:ascii="ˎ̥" w:hAnsi="ˎ̥"/>
          <w:color w:val="2A2A2A"/>
          <w:sz w:val="19"/>
          <w:szCs w:val="19"/>
        </w:rPr>
        <w:t>评估工作一般包括以下基本程序：制定评估工作方案，采集和处理评估信息，综合分析评估，形成评估报告，提交或发布评估报告，评估结果运用和反馈。根据评估工作方案，评估对象责任主体应当按照要求开展自评价。</w:t>
      </w:r>
      <w:r>
        <w:rPr>
          <w:rFonts w:ascii="ˎ̥" w:hAnsi="ˎ̥"/>
          <w:color w:val="2A2A2A"/>
          <w:sz w:val="19"/>
          <w:szCs w:val="19"/>
        </w:rPr>
        <w:br/>
      </w:r>
      <w:r>
        <w:rPr>
          <w:rFonts w:ascii="ˎ̥" w:hAnsi="ˎ̥"/>
          <w:color w:val="2A2A2A"/>
          <w:sz w:val="19"/>
          <w:szCs w:val="19"/>
        </w:rPr>
        <w:lastRenderedPageBreak/>
        <w:t xml:space="preserve">　　在评估过程和评估结果形成环节，评估实施者应当根据工作需要，充分征求评估委托者意见；评估实施者可在评估委托者的允许下，与评估对象责任主体等相关方面沟通评估信息和评估结果。</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第四章</w:t>
      </w:r>
      <w:r>
        <w:rPr>
          <w:rFonts w:ascii="ˎ̥" w:hAnsi="ˎ̥"/>
          <w:color w:val="2A2A2A"/>
          <w:sz w:val="19"/>
          <w:szCs w:val="19"/>
        </w:rPr>
        <w:t xml:space="preserve"> </w:t>
      </w:r>
      <w:r>
        <w:rPr>
          <w:rFonts w:ascii="ˎ̥" w:hAnsi="ˎ̥"/>
          <w:color w:val="2A2A2A"/>
          <w:sz w:val="19"/>
          <w:szCs w:val="19"/>
        </w:rPr>
        <w:t>质量控制</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第十八条</w:t>
      </w:r>
      <w:r>
        <w:rPr>
          <w:rFonts w:ascii="ˎ̥" w:hAnsi="ˎ̥"/>
          <w:color w:val="2A2A2A"/>
          <w:sz w:val="19"/>
          <w:szCs w:val="19"/>
        </w:rPr>
        <w:t xml:space="preserve"> </w:t>
      </w:r>
      <w:r>
        <w:rPr>
          <w:rFonts w:ascii="ˎ̥" w:hAnsi="ˎ̥"/>
          <w:color w:val="2A2A2A"/>
          <w:sz w:val="19"/>
          <w:szCs w:val="19"/>
        </w:rPr>
        <w:t>评估委托者和评估实施者在评估合同（协议、任务书等）中，应当明确评估工作目标、范围、内容、方法、程序、时间、成果形式、经费等内容和要求。</w:t>
      </w:r>
      <w:r>
        <w:rPr>
          <w:rFonts w:ascii="ˎ̥" w:hAnsi="ˎ̥"/>
          <w:color w:val="2A2A2A"/>
          <w:sz w:val="19"/>
          <w:szCs w:val="19"/>
        </w:rPr>
        <w:br/>
      </w:r>
      <w:r>
        <w:rPr>
          <w:rFonts w:ascii="ˎ̥" w:hAnsi="ˎ̥"/>
          <w:color w:val="2A2A2A"/>
          <w:sz w:val="19"/>
          <w:szCs w:val="19"/>
        </w:rPr>
        <w:t xml:space="preserve">　　第十九条</w:t>
      </w:r>
      <w:r>
        <w:rPr>
          <w:rFonts w:ascii="ˎ̥" w:hAnsi="ˎ̥"/>
          <w:color w:val="2A2A2A"/>
          <w:sz w:val="19"/>
          <w:szCs w:val="19"/>
        </w:rPr>
        <w:t xml:space="preserve"> </w:t>
      </w:r>
      <w:r>
        <w:rPr>
          <w:rFonts w:ascii="ˎ̥" w:hAnsi="ˎ̥"/>
          <w:color w:val="2A2A2A"/>
          <w:sz w:val="19"/>
          <w:szCs w:val="19"/>
        </w:rPr>
        <w:t>科技评估应当遵循科技活动规律，分类开展评估。评估实施者应当根据评估对象特点和评估需求，制定合理的、有针对性的评估内容框架和指标体系。</w:t>
      </w:r>
      <w:r>
        <w:rPr>
          <w:rFonts w:ascii="ˎ̥" w:hAnsi="ˎ̥"/>
          <w:color w:val="2A2A2A"/>
          <w:sz w:val="19"/>
          <w:szCs w:val="19"/>
        </w:rPr>
        <w:br/>
      </w:r>
      <w:r>
        <w:rPr>
          <w:rFonts w:ascii="ˎ̥" w:hAnsi="ˎ̥"/>
          <w:color w:val="2A2A2A"/>
          <w:sz w:val="19"/>
          <w:szCs w:val="19"/>
        </w:rPr>
        <w:t xml:space="preserve">　　第二十条</w:t>
      </w:r>
      <w:r>
        <w:rPr>
          <w:rFonts w:ascii="ˎ̥" w:hAnsi="ˎ̥"/>
          <w:color w:val="2A2A2A"/>
          <w:sz w:val="19"/>
          <w:szCs w:val="19"/>
        </w:rPr>
        <w:t xml:space="preserve"> </w:t>
      </w:r>
      <w:r>
        <w:rPr>
          <w:rFonts w:ascii="ˎ̥" w:hAnsi="ˎ̥"/>
          <w:color w:val="2A2A2A"/>
          <w:sz w:val="19"/>
          <w:szCs w:val="19"/>
        </w:rPr>
        <w:t>评估委托者和评估实施者应当制定评估工作规范程序，建立评估全过程质量控制和评估报告审查机制，充分保证评估工作方案合理可行、评估信息真实有效、评估行为规范有序、评估过程可追溯、评估结果客观准确。</w:t>
      </w:r>
      <w:r>
        <w:rPr>
          <w:rFonts w:ascii="ˎ̥" w:hAnsi="ˎ̥"/>
          <w:color w:val="2A2A2A"/>
          <w:sz w:val="19"/>
          <w:szCs w:val="19"/>
        </w:rPr>
        <w:br/>
      </w:r>
      <w:r>
        <w:rPr>
          <w:rFonts w:ascii="ˎ̥" w:hAnsi="ˎ̥"/>
          <w:color w:val="2A2A2A"/>
          <w:sz w:val="19"/>
          <w:szCs w:val="19"/>
        </w:rPr>
        <w:t xml:space="preserve">　　第二十一条</w:t>
      </w:r>
      <w:r>
        <w:rPr>
          <w:rFonts w:ascii="ˎ̥" w:hAnsi="ˎ̥"/>
          <w:color w:val="2A2A2A"/>
          <w:sz w:val="19"/>
          <w:szCs w:val="19"/>
        </w:rPr>
        <w:t xml:space="preserve"> </w:t>
      </w:r>
      <w:r>
        <w:rPr>
          <w:rFonts w:ascii="ˎ̥" w:hAnsi="ˎ̥"/>
          <w:color w:val="2A2A2A"/>
          <w:sz w:val="19"/>
          <w:szCs w:val="19"/>
        </w:rPr>
        <w:t>评估实施者应当建立评估工作档案制度，实施</w:t>
      </w:r>
      <w:r>
        <w:rPr>
          <w:rFonts w:ascii="ˎ̥" w:hAnsi="ˎ̥"/>
          <w:color w:val="2A2A2A"/>
          <w:sz w:val="19"/>
          <w:szCs w:val="19"/>
        </w:rPr>
        <w:t>“</w:t>
      </w:r>
      <w:r>
        <w:rPr>
          <w:rFonts w:ascii="ˎ̥" w:hAnsi="ˎ̥"/>
          <w:color w:val="2A2A2A"/>
          <w:sz w:val="19"/>
          <w:szCs w:val="19"/>
        </w:rPr>
        <w:t>痕迹化</w:t>
      </w:r>
      <w:r>
        <w:rPr>
          <w:rFonts w:ascii="ˎ̥" w:hAnsi="ˎ̥"/>
          <w:color w:val="2A2A2A"/>
          <w:sz w:val="19"/>
          <w:szCs w:val="19"/>
        </w:rPr>
        <w:t>”</w:t>
      </w:r>
      <w:r>
        <w:rPr>
          <w:rFonts w:ascii="ˎ̥" w:hAnsi="ˎ̥"/>
          <w:color w:val="2A2A2A"/>
          <w:sz w:val="19"/>
          <w:szCs w:val="19"/>
        </w:rPr>
        <w:t>管理，对评估合同、工作方案、证据材料、评估报告等重要信息及时记录和归档。</w:t>
      </w:r>
      <w:r>
        <w:rPr>
          <w:rFonts w:ascii="ˎ̥" w:hAnsi="ˎ̥"/>
          <w:color w:val="2A2A2A"/>
          <w:sz w:val="19"/>
          <w:szCs w:val="19"/>
        </w:rPr>
        <w:br/>
      </w:r>
      <w:r>
        <w:rPr>
          <w:rFonts w:ascii="ˎ̥" w:hAnsi="ˎ̥"/>
          <w:color w:val="2A2A2A"/>
          <w:sz w:val="19"/>
          <w:szCs w:val="19"/>
        </w:rPr>
        <w:t xml:space="preserve">　　中央财政科技计划和项目管理专业机构的评估委托者，应当按相关管理要求将评估报告等评估工作记录纳入国家科技管理信息系统和国家科技报告服务系统。</w:t>
      </w:r>
      <w:r>
        <w:rPr>
          <w:rFonts w:ascii="ˎ̥" w:hAnsi="ˎ̥"/>
          <w:color w:val="2A2A2A"/>
          <w:sz w:val="19"/>
          <w:szCs w:val="19"/>
        </w:rPr>
        <w:br/>
      </w:r>
      <w:r>
        <w:rPr>
          <w:rFonts w:ascii="ˎ̥" w:hAnsi="ˎ̥"/>
          <w:color w:val="2A2A2A"/>
          <w:sz w:val="19"/>
          <w:szCs w:val="19"/>
        </w:rPr>
        <w:t xml:space="preserve">　　第二十二条</w:t>
      </w:r>
      <w:r>
        <w:rPr>
          <w:rFonts w:ascii="ˎ̥" w:hAnsi="ˎ̥"/>
          <w:color w:val="2A2A2A"/>
          <w:sz w:val="19"/>
          <w:szCs w:val="19"/>
        </w:rPr>
        <w:t xml:space="preserve"> </w:t>
      </w:r>
      <w:r>
        <w:rPr>
          <w:rFonts w:ascii="ˎ̥" w:hAnsi="ˎ̥"/>
          <w:color w:val="2A2A2A"/>
          <w:sz w:val="19"/>
          <w:szCs w:val="19"/>
        </w:rPr>
        <w:t>实行评估机构、评估人员和评估（咨询）专家信用记录制度，对相关责任主体的信用状况进行记录；评估委托者在委托开展评估工作时，应当将有关责任主体的信用状况作为重要依据。</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第五章</w:t>
      </w:r>
      <w:r>
        <w:rPr>
          <w:rFonts w:ascii="ˎ̥" w:hAnsi="ˎ̥"/>
          <w:color w:val="2A2A2A"/>
          <w:sz w:val="19"/>
          <w:szCs w:val="19"/>
        </w:rPr>
        <w:t xml:space="preserve"> </w:t>
      </w:r>
      <w:r>
        <w:rPr>
          <w:rFonts w:ascii="ˎ̥" w:hAnsi="ˎ̥"/>
          <w:color w:val="2A2A2A"/>
          <w:sz w:val="19"/>
          <w:szCs w:val="19"/>
        </w:rPr>
        <w:t>评估结果及运用</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第二十三条</w:t>
      </w:r>
      <w:r>
        <w:rPr>
          <w:rFonts w:ascii="ˎ̥" w:hAnsi="ˎ̥"/>
          <w:color w:val="2A2A2A"/>
          <w:sz w:val="19"/>
          <w:szCs w:val="19"/>
        </w:rPr>
        <w:t xml:space="preserve"> </w:t>
      </w:r>
      <w:r>
        <w:rPr>
          <w:rFonts w:ascii="ˎ̥" w:hAnsi="ˎ̥"/>
          <w:color w:val="2A2A2A"/>
          <w:sz w:val="19"/>
          <w:szCs w:val="19"/>
        </w:rPr>
        <w:t>评估报告应当包括评估活动说明、信息来源和分析、评估结论、问题和建议等部分。</w:t>
      </w:r>
      <w:r>
        <w:rPr>
          <w:rFonts w:ascii="ˎ̥" w:hAnsi="ˎ̥"/>
          <w:color w:val="2A2A2A"/>
          <w:sz w:val="19"/>
          <w:szCs w:val="19"/>
        </w:rPr>
        <w:br/>
      </w:r>
      <w:r>
        <w:rPr>
          <w:rFonts w:ascii="ˎ̥" w:hAnsi="ˎ̥"/>
          <w:color w:val="2A2A2A"/>
          <w:sz w:val="19"/>
          <w:szCs w:val="19"/>
        </w:rPr>
        <w:t xml:space="preserve">　　第二十四条</w:t>
      </w:r>
      <w:r>
        <w:rPr>
          <w:rFonts w:ascii="ˎ̥" w:hAnsi="ˎ̥"/>
          <w:color w:val="2A2A2A"/>
          <w:sz w:val="19"/>
          <w:szCs w:val="19"/>
        </w:rPr>
        <w:t xml:space="preserve"> </w:t>
      </w:r>
      <w:r>
        <w:rPr>
          <w:rFonts w:ascii="ˎ̥" w:hAnsi="ˎ̥"/>
          <w:color w:val="2A2A2A"/>
          <w:sz w:val="19"/>
          <w:szCs w:val="19"/>
        </w:rPr>
        <w:t>评估委托者建立评估结果反馈和综合运用机制，深入分析评估发现问题的责任主体及其原因，全面客观使用评估结果。</w:t>
      </w:r>
      <w:r>
        <w:rPr>
          <w:rFonts w:ascii="ˎ̥" w:hAnsi="ˎ̥"/>
          <w:color w:val="2A2A2A"/>
          <w:sz w:val="19"/>
          <w:szCs w:val="19"/>
        </w:rPr>
        <w:br/>
      </w:r>
      <w:r>
        <w:rPr>
          <w:rFonts w:ascii="ˎ̥" w:hAnsi="ˎ̥"/>
          <w:color w:val="2A2A2A"/>
          <w:sz w:val="19"/>
          <w:szCs w:val="19"/>
        </w:rPr>
        <w:t xml:space="preserve">　　第二十五条</w:t>
      </w:r>
      <w:r>
        <w:rPr>
          <w:rFonts w:ascii="ˎ̥" w:hAnsi="ˎ̥"/>
          <w:color w:val="2A2A2A"/>
          <w:sz w:val="19"/>
          <w:szCs w:val="19"/>
        </w:rPr>
        <w:t xml:space="preserve"> </w:t>
      </w:r>
      <w:r>
        <w:rPr>
          <w:rFonts w:ascii="ˎ̥" w:hAnsi="ˎ̥"/>
          <w:color w:val="2A2A2A"/>
          <w:sz w:val="19"/>
          <w:szCs w:val="19"/>
        </w:rPr>
        <w:t>评估委托者应当及时将评估结果下达评估对象责任主体，评估对象责任主体应当认真研究分析评估意见、建议和相关整改要求，按照规定提交整改、完善、调整等意见，并改进完善相关管理和实施工作。</w:t>
      </w:r>
      <w:r>
        <w:rPr>
          <w:rFonts w:ascii="ˎ̥" w:hAnsi="ˎ̥"/>
          <w:color w:val="2A2A2A"/>
          <w:sz w:val="19"/>
          <w:szCs w:val="19"/>
        </w:rPr>
        <w:br/>
      </w:r>
      <w:r>
        <w:rPr>
          <w:rFonts w:ascii="ˎ̥" w:hAnsi="ˎ̥"/>
          <w:color w:val="2A2A2A"/>
          <w:sz w:val="19"/>
          <w:szCs w:val="19"/>
        </w:rPr>
        <w:t xml:space="preserve">　　评估委托者应当跟踪评估对象责任主体对评估结果的运用情况，并将其作为后续评估的重要内容。</w:t>
      </w:r>
      <w:r>
        <w:rPr>
          <w:rFonts w:ascii="ˎ̥" w:hAnsi="ˎ̥"/>
          <w:color w:val="2A2A2A"/>
          <w:sz w:val="19"/>
          <w:szCs w:val="19"/>
        </w:rPr>
        <w:br/>
      </w:r>
      <w:r>
        <w:rPr>
          <w:rFonts w:ascii="ˎ̥" w:hAnsi="ˎ̥"/>
          <w:color w:val="2A2A2A"/>
          <w:sz w:val="19"/>
          <w:szCs w:val="19"/>
        </w:rPr>
        <w:t xml:space="preserve">　　第二十六条</w:t>
      </w:r>
      <w:r>
        <w:rPr>
          <w:rFonts w:ascii="ˎ̥" w:hAnsi="ˎ̥"/>
          <w:color w:val="2A2A2A"/>
          <w:sz w:val="19"/>
          <w:szCs w:val="19"/>
        </w:rPr>
        <w:t xml:space="preserve"> </w:t>
      </w:r>
      <w:r>
        <w:rPr>
          <w:rFonts w:ascii="ˎ̥" w:hAnsi="ˎ̥"/>
          <w:color w:val="2A2A2A"/>
          <w:sz w:val="19"/>
          <w:szCs w:val="19"/>
        </w:rPr>
        <w:t>评估委托者应当建立评估结果与考核、激励、调整完善、问责等联动的措施。</w:t>
      </w:r>
      <w:r>
        <w:rPr>
          <w:rFonts w:ascii="ˎ̥" w:hAnsi="ˎ̥"/>
          <w:color w:val="2A2A2A"/>
          <w:sz w:val="19"/>
          <w:szCs w:val="19"/>
        </w:rPr>
        <w:br/>
      </w:r>
      <w:r>
        <w:rPr>
          <w:rFonts w:ascii="ˎ̥" w:hAnsi="ˎ̥"/>
          <w:color w:val="2A2A2A"/>
          <w:sz w:val="19"/>
          <w:szCs w:val="19"/>
        </w:rPr>
        <w:t xml:space="preserve">　　优先支持评估结果好的科技计划、项目、科研机构和项目管理专业机构的设立及滚动实施。</w:t>
      </w:r>
      <w:r>
        <w:rPr>
          <w:rFonts w:ascii="ˎ̥" w:hAnsi="ˎ̥"/>
          <w:color w:val="2A2A2A"/>
          <w:sz w:val="19"/>
          <w:szCs w:val="19"/>
        </w:rPr>
        <w:br/>
      </w:r>
      <w:r>
        <w:rPr>
          <w:rFonts w:ascii="ˎ̥" w:hAnsi="ˎ̥"/>
          <w:color w:val="2A2A2A"/>
          <w:sz w:val="19"/>
          <w:szCs w:val="19"/>
        </w:rPr>
        <w:t xml:space="preserve">　　把评估结果作为科技规划和政策制定、实施和调整完善等的重要参考条件，科研机构财政支持和项目管理专业机构经费支持的重要依据。</w:t>
      </w:r>
      <w:r>
        <w:rPr>
          <w:rFonts w:ascii="ˎ̥" w:hAnsi="ˎ̥"/>
          <w:color w:val="2A2A2A"/>
          <w:sz w:val="19"/>
          <w:szCs w:val="19"/>
        </w:rPr>
        <w:br/>
      </w:r>
      <w:r>
        <w:rPr>
          <w:rFonts w:ascii="ˎ̥" w:hAnsi="ˎ̥"/>
          <w:color w:val="2A2A2A"/>
          <w:sz w:val="19"/>
          <w:szCs w:val="19"/>
        </w:rPr>
        <w:t xml:space="preserve">　　对评估结果和结果运用中发现的重要问题，评估委托者应当按照相关制度规定开展监督检查和问责。</w:t>
      </w:r>
      <w:r>
        <w:rPr>
          <w:rFonts w:ascii="ˎ̥" w:hAnsi="ˎ̥"/>
          <w:color w:val="2A2A2A"/>
          <w:sz w:val="19"/>
          <w:szCs w:val="19"/>
        </w:rPr>
        <w:br/>
      </w:r>
      <w:r>
        <w:rPr>
          <w:rFonts w:ascii="ˎ̥" w:hAnsi="ˎ̥"/>
          <w:color w:val="2A2A2A"/>
          <w:sz w:val="19"/>
          <w:szCs w:val="19"/>
        </w:rPr>
        <w:t xml:space="preserve">　　第二十七条</w:t>
      </w:r>
      <w:r>
        <w:rPr>
          <w:rFonts w:ascii="ˎ̥" w:hAnsi="ˎ̥"/>
          <w:color w:val="2A2A2A"/>
          <w:sz w:val="19"/>
          <w:szCs w:val="19"/>
        </w:rPr>
        <w:t xml:space="preserve"> </w:t>
      </w:r>
      <w:r>
        <w:rPr>
          <w:rFonts w:ascii="ˎ̥" w:hAnsi="ˎ̥"/>
          <w:color w:val="2A2A2A"/>
          <w:sz w:val="19"/>
          <w:szCs w:val="19"/>
        </w:rPr>
        <w:t>实施科技评估结果共享制度，推动评估工作信息公开，按照有关规定在国家科技管理信息系统、政府部门官方网站等，对评估工作计划、评估标准、评估程序、评估结果及结果运用等信息进行公开，提高评估工作透明度。</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第六章</w:t>
      </w:r>
      <w:r>
        <w:rPr>
          <w:rFonts w:ascii="ˎ̥" w:hAnsi="ˎ̥"/>
          <w:color w:val="2A2A2A"/>
          <w:sz w:val="19"/>
          <w:szCs w:val="19"/>
        </w:rPr>
        <w:t xml:space="preserve"> </w:t>
      </w:r>
      <w:r>
        <w:rPr>
          <w:rFonts w:ascii="ˎ̥" w:hAnsi="ˎ̥"/>
          <w:color w:val="2A2A2A"/>
          <w:sz w:val="19"/>
          <w:szCs w:val="19"/>
        </w:rPr>
        <w:t>能力建设和行为准则</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xml:space="preserve">　　第二十八条</w:t>
      </w:r>
      <w:r>
        <w:rPr>
          <w:rFonts w:ascii="ˎ̥" w:hAnsi="ˎ̥"/>
          <w:color w:val="2A2A2A"/>
          <w:sz w:val="19"/>
          <w:szCs w:val="19"/>
        </w:rPr>
        <w:t xml:space="preserve"> </w:t>
      </w:r>
      <w:r>
        <w:rPr>
          <w:rFonts w:ascii="ˎ̥" w:hAnsi="ˎ̥"/>
          <w:color w:val="2A2A2A"/>
          <w:sz w:val="19"/>
          <w:szCs w:val="19"/>
        </w:rPr>
        <w:t>积极开展科技评估理论方法体系研究和国内外科技评估业务交流与合作，推动建立科技评估技术标准和工作规范，加强行业自律和诚信建设。</w:t>
      </w:r>
      <w:r>
        <w:rPr>
          <w:rFonts w:ascii="ˎ̥" w:hAnsi="ˎ̥"/>
          <w:color w:val="2A2A2A"/>
          <w:sz w:val="19"/>
          <w:szCs w:val="19"/>
        </w:rPr>
        <w:br/>
      </w:r>
      <w:r>
        <w:rPr>
          <w:rFonts w:ascii="ˎ̥" w:hAnsi="ˎ̥"/>
          <w:color w:val="2A2A2A"/>
          <w:sz w:val="19"/>
          <w:szCs w:val="19"/>
        </w:rPr>
        <w:t>有关部门和地方积极引导和扶持科技评估行业的发展，建立健全科技评估相关的法律法规和政策体系，</w:t>
      </w:r>
      <w:r>
        <w:rPr>
          <w:rFonts w:ascii="ˎ̥" w:hAnsi="ˎ̥"/>
          <w:color w:val="2A2A2A"/>
          <w:sz w:val="19"/>
          <w:szCs w:val="19"/>
        </w:rPr>
        <w:lastRenderedPageBreak/>
        <w:t>完善支持方式，鼓励多层次专业化的评估机构开展科技评估工作。</w:t>
      </w:r>
      <w:r>
        <w:rPr>
          <w:rFonts w:ascii="ˎ̥" w:hAnsi="ˎ̥"/>
          <w:color w:val="2A2A2A"/>
          <w:sz w:val="19"/>
          <w:szCs w:val="19"/>
        </w:rPr>
        <w:br/>
      </w:r>
      <w:r>
        <w:rPr>
          <w:rFonts w:ascii="ˎ̥" w:hAnsi="ˎ̥"/>
          <w:color w:val="2A2A2A"/>
          <w:sz w:val="19"/>
          <w:szCs w:val="19"/>
        </w:rPr>
        <w:t xml:space="preserve">　　第二十九条</w:t>
      </w:r>
      <w:r>
        <w:rPr>
          <w:rFonts w:ascii="ˎ̥" w:hAnsi="ˎ̥"/>
          <w:color w:val="2A2A2A"/>
          <w:sz w:val="19"/>
          <w:szCs w:val="19"/>
        </w:rPr>
        <w:t xml:space="preserve"> </w:t>
      </w:r>
      <w:r>
        <w:rPr>
          <w:rFonts w:ascii="ˎ̥" w:hAnsi="ˎ̥"/>
          <w:color w:val="2A2A2A"/>
          <w:sz w:val="19"/>
          <w:szCs w:val="19"/>
        </w:rPr>
        <w:t>推动评估信息化建设。评估活动应当利用科技活动组织实施、管理与监督评估中已积累的各类信息和数据，充分运用互联网、大数据等技术手段，发展信息化评估模型，提升评估工作能力、质量和效率。</w:t>
      </w:r>
      <w:r>
        <w:rPr>
          <w:rFonts w:ascii="ˎ̥" w:hAnsi="ˎ̥"/>
          <w:color w:val="2A2A2A"/>
          <w:sz w:val="19"/>
          <w:szCs w:val="19"/>
        </w:rPr>
        <w:br/>
      </w:r>
      <w:r>
        <w:rPr>
          <w:rFonts w:ascii="ˎ̥" w:hAnsi="ˎ̥"/>
          <w:color w:val="2A2A2A"/>
          <w:sz w:val="19"/>
          <w:szCs w:val="19"/>
        </w:rPr>
        <w:t xml:space="preserve">　　第三十条</w:t>
      </w:r>
      <w:r>
        <w:rPr>
          <w:rFonts w:ascii="ˎ̥" w:hAnsi="ˎ̥"/>
          <w:color w:val="2A2A2A"/>
          <w:sz w:val="19"/>
          <w:szCs w:val="19"/>
        </w:rPr>
        <w:t xml:space="preserve"> </w:t>
      </w:r>
      <w:r>
        <w:rPr>
          <w:rFonts w:ascii="ˎ̥" w:hAnsi="ˎ̥"/>
          <w:color w:val="2A2A2A"/>
          <w:sz w:val="19"/>
          <w:szCs w:val="19"/>
        </w:rPr>
        <w:t>评估委托者应当提供有关信息、经费、组织协调等资源和条件，保障评估活动规范开展。评估委托者不得以任何方式干预评估实施者独立开展评估工作。</w:t>
      </w:r>
      <w:r>
        <w:rPr>
          <w:rFonts w:ascii="ˎ̥" w:hAnsi="ˎ̥"/>
          <w:color w:val="2A2A2A"/>
          <w:sz w:val="19"/>
          <w:szCs w:val="19"/>
        </w:rPr>
        <w:br/>
      </w:r>
      <w:r>
        <w:rPr>
          <w:rFonts w:ascii="ˎ̥" w:hAnsi="ˎ̥"/>
          <w:color w:val="2A2A2A"/>
          <w:sz w:val="19"/>
          <w:szCs w:val="19"/>
        </w:rPr>
        <w:t xml:space="preserve">　　第三十一条</w:t>
      </w:r>
      <w:r>
        <w:rPr>
          <w:rFonts w:ascii="ˎ̥" w:hAnsi="ˎ̥"/>
          <w:color w:val="2A2A2A"/>
          <w:sz w:val="19"/>
          <w:szCs w:val="19"/>
        </w:rPr>
        <w:t xml:space="preserve"> </w:t>
      </w:r>
      <w:r>
        <w:rPr>
          <w:rFonts w:ascii="ˎ̥" w:hAnsi="ˎ̥"/>
          <w:color w:val="2A2A2A"/>
          <w:sz w:val="19"/>
          <w:szCs w:val="19"/>
        </w:rPr>
        <w:t>评估机构应当遵守国家法律法规和评估行业规范，加强能力和条件建设，健全内部管理制度，规范评估业务流程，加强高素质人才队伍建设。</w:t>
      </w:r>
      <w:r>
        <w:rPr>
          <w:rFonts w:ascii="ˎ̥" w:hAnsi="ˎ̥"/>
          <w:color w:val="2A2A2A"/>
          <w:sz w:val="19"/>
          <w:szCs w:val="19"/>
        </w:rPr>
        <w:br/>
      </w:r>
      <w:r>
        <w:rPr>
          <w:rFonts w:ascii="ˎ̥" w:hAnsi="ˎ̥"/>
          <w:color w:val="2A2A2A"/>
          <w:sz w:val="19"/>
          <w:szCs w:val="19"/>
        </w:rPr>
        <w:t xml:space="preserve">　　第三十二条</w:t>
      </w:r>
      <w:r>
        <w:rPr>
          <w:rFonts w:ascii="ˎ̥" w:hAnsi="ˎ̥"/>
          <w:color w:val="2A2A2A"/>
          <w:sz w:val="19"/>
          <w:szCs w:val="19"/>
        </w:rPr>
        <w:t xml:space="preserve"> </w:t>
      </w:r>
      <w:r>
        <w:rPr>
          <w:rFonts w:ascii="ˎ̥" w:hAnsi="ˎ̥"/>
          <w:color w:val="2A2A2A"/>
          <w:sz w:val="19"/>
          <w:szCs w:val="19"/>
        </w:rPr>
        <w:t>评估人员和评估（咨询）专家应当具备评估所需的专业能力，恪守职业道德，独立、客观、公正开展评估工作，遵守保密、回避等工作规定，不得利用评估谋取不当利益。</w:t>
      </w:r>
      <w:r>
        <w:rPr>
          <w:rFonts w:ascii="ˎ̥" w:hAnsi="ˎ̥"/>
          <w:color w:val="2A2A2A"/>
          <w:sz w:val="19"/>
          <w:szCs w:val="19"/>
        </w:rPr>
        <w:br/>
      </w:r>
      <w:r>
        <w:rPr>
          <w:rFonts w:ascii="ˎ̥" w:hAnsi="ˎ̥"/>
          <w:color w:val="2A2A2A"/>
          <w:sz w:val="19"/>
          <w:szCs w:val="19"/>
        </w:rPr>
        <w:t xml:space="preserve">　　评估（咨询）专家应当熟悉相关技术领域和行业发展状况，满足评估任务需求。</w:t>
      </w:r>
      <w:r>
        <w:rPr>
          <w:rFonts w:ascii="ˎ̥" w:hAnsi="ˎ̥"/>
          <w:color w:val="2A2A2A"/>
          <w:sz w:val="19"/>
          <w:szCs w:val="19"/>
        </w:rPr>
        <w:br/>
      </w:r>
      <w:r>
        <w:rPr>
          <w:rFonts w:ascii="ˎ̥" w:hAnsi="ˎ̥"/>
          <w:color w:val="2A2A2A"/>
          <w:sz w:val="19"/>
          <w:szCs w:val="19"/>
        </w:rPr>
        <w:t xml:space="preserve">　　第三十三条</w:t>
      </w:r>
      <w:r>
        <w:rPr>
          <w:rFonts w:ascii="ˎ̥" w:hAnsi="ˎ̥"/>
          <w:color w:val="2A2A2A"/>
          <w:sz w:val="19"/>
          <w:szCs w:val="19"/>
        </w:rPr>
        <w:t xml:space="preserve"> </w:t>
      </w:r>
      <w:r>
        <w:rPr>
          <w:rFonts w:ascii="ˎ̥" w:hAnsi="ˎ̥"/>
          <w:color w:val="2A2A2A"/>
          <w:sz w:val="19"/>
          <w:szCs w:val="19"/>
        </w:rPr>
        <w:t>评估对象责任主体应当积极配合开展评估工作，及时提供真实、完整和有效的评估信息，不得以任何方式干预评估实施者独立开展评估工作。</w:t>
      </w:r>
    </w:p>
    <w:p w:rsidR="00BC1C78" w:rsidRDefault="00BC1C78" w:rsidP="00BC1C78">
      <w:pPr>
        <w:pStyle w:val="a3"/>
        <w:shd w:val="clear" w:color="auto" w:fill="FFFFFF"/>
        <w:spacing w:before="0" w:beforeAutospacing="0" w:after="0" w:afterAutospacing="0" w:line="344" w:lineRule="atLeast"/>
        <w:rPr>
          <w:rFonts w:ascii="ˎ̥" w:hAnsi="ˎ̥"/>
          <w:color w:val="2A2A2A"/>
          <w:sz w:val="19"/>
          <w:szCs w:val="19"/>
        </w:rPr>
      </w:pPr>
      <w:r>
        <w:rPr>
          <w:rFonts w:ascii="ˎ̥" w:hAnsi="ˎ̥"/>
          <w:color w:val="2A2A2A"/>
          <w:sz w:val="19"/>
          <w:szCs w:val="19"/>
        </w:rPr>
        <w:t> </w:t>
      </w:r>
    </w:p>
    <w:p w:rsidR="00BC1C78" w:rsidRDefault="00BC1C78" w:rsidP="00BC1C78">
      <w:pPr>
        <w:pStyle w:val="a3"/>
        <w:shd w:val="clear" w:color="auto" w:fill="FFFFFF"/>
        <w:spacing w:before="0" w:beforeAutospacing="0" w:after="0" w:afterAutospacing="0" w:line="344" w:lineRule="atLeast"/>
        <w:jc w:val="center"/>
        <w:rPr>
          <w:rFonts w:ascii="ˎ̥" w:hAnsi="ˎ̥"/>
          <w:color w:val="2A2A2A"/>
          <w:sz w:val="19"/>
          <w:szCs w:val="19"/>
        </w:rPr>
      </w:pPr>
      <w:r>
        <w:rPr>
          <w:rFonts w:ascii="ˎ̥" w:hAnsi="ˎ̥"/>
          <w:color w:val="2A2A2A"/>
          <w:sz w:val="19"/>
          <w:szCs w:val="19"/>
        </w:rPr>
        <w:t>第七章</w:t>
      </w:r>
      <w:r>
        <w:rPr>
          <w:rFonts w:ascii="ˎ̥" w:hAnsi="ˎ̥"/>
          <w:color w:val="2A2A2A"/>
          <w:sz w:val="19"/>
          <w:szCs w:val="19"/>
        </w:rPr>
        <w:t xml:space="preserve"> </w:t>
      </w:r>
      <w:r>
        <w:rPr>
          <w:rFonts w:ascii="ˎ̥" w:hAnsi="ˎ̥"/>
          <w:color w:val="2A2A2A"/>
          <w:sz w:val="19"/>
          <w:szCs w:val="19"/>
        </w:rPr>
        <w:t>附则</w:t>
      </w:r>
    </w:p>
    <w:p w:rsidR="00BC1C78" w:rsidRDefault="00BC1C78" w:rsidP="00BC1C78">
      <w:pPr>
        <w:pStyle w:val="a3"/>
        <w:shd w:val="clear" w:color="auto" w:fill="FFFFFF"/>
        <w:spacing w:before="0" w:beforeAutospacing="0" w:after="0" w:afterAutospacing="0" w:line="344" w:lineRule="atLeast"/>
        <w:ind w:firstLine="380"/>
        <w:rPr>
          <w:rFonts w:ascii="ˎ̥" w:hAnsi="ˎ̥"/>
          <w:color w:val="2A2A2A"/>
          <w:sz w:val="19"/>
          <w:szCs w:val="19"/>
        </w:rPr>
      </w:pPr>
      <w:r>
        <w:rPr>
          <w:rFonts w:ascii="ˎ̥" w:hAnsi="ˎ̥"/>
          <w:color w:val="2A2A2A"/>
          <w:sz w:val="19"/>
          <w:szCs w:val="19"/>
        </w:rPr>
        <w:t xml:space="preserve">　　第三十四条</w:t>
      </w:r>
      <w:r>
        <w:rPr>
          <w:rFonts w:ascii="ˎ̥" w:hAnsi="ˎ̥"/>
          <w:color w:val="2A2A2A"/>
          <w:sz w:val="19"/>
          <w:szCs w:val="19"/>
        </w:rPr>
        <w:t xml:space="preserve"> </w:t>
      </w:r>
      <w:r>
        <w:rPr>
          <w:rFonts w:ascii="ˎ̥" w:hAnsi="ˎ̥"/>
          <w:color w:val="2A2A2A"/>
          <w:sz w:val="19"/>
          <w:szCs w:val="19"/>
        </w:rPr>
        <w:t>科技部依据本规定研究制定科技评估工作相关规范。</w:t>
      </w:r>
      <w:r>
        <w:rPr>
          <w:rFonts w:ascii="ˎ̥" w:hAnsi="ˎ̥"/>
          <w:color w:val="2A2A2A"/>
          <w:sz w:val="19"/>
          <w:szCs w:val="19"/>
        </w:rPr>
        <w:br/>
      </w:r>
      <w:r>
        <w:rPr>
          <w:rFonts w:ascii="ˎ̥" w:hAnsi="ˎ̥"/>
          <w:color w:val="2A2A2A"/>
          <w:sz w:val="19"/>
          <w:szCs w:val="19"/>
        </w:rPr>
        <w:t xml:space="preserve">　　有关部门、地方和机构应当依据本规定，结合工作实际，制定具体实施方案和规则。</w:t>
      </w:r>
      <w:r>
        <w:rPr>
          <w:rFonts w:ascii="ˎ̥" w:hAnsi="ˎ̥"/>
          <w:color w:val="2A2A2A"/>
          <w:sz w:val="19"/>
          <w:szCs w:val="19"/>
        </w:rPr>
        <w:br/>
      </w:r>
      <w:r>
        <w:rPr>
          <w:rFonts w:ascii="ˎ̥" w:hAnsi="ˎ̥"/>
          <w:color w:val="2A2A2A"/>
          <w:sz w:val="19"/>
          <w:szCs w:val="19"/>
        </w:rPr>
        <w:t xml:space="preserve">　　第三十五条</w:t>
      </w:r>
      <w:r>
        <w:rPr>
          <w:rFonts w:ascii="ˎ̥" w:hAnsi="ˎ̥"/>
          <w:color w:val="2A2A2A"/>
          <w:sz w:val="19"/>
          <w:szCs w:val="19"/>
        </w:rPr>
        <w:t xml:space="preserve"> </w:t>
      </w:r>
      <w:r>
        <w:rPr>
          <w:rFonts w:ascii="ˎ̥" w:hAnsi="ˎ̥"/>
          <w:color w:val="2A2A2A"/>
          <w:sz w:val="19"/>
          <w:szCs w:val="19"/>
        </w:rPr>
        <w:t>本规定由科技部、财政部和发展改革委负责解释，自发布之日起施行。</w:t>
      </w:r>
    </w:p>
    <w:p w:rsidR="009E6CCF" w:rsidRPr="00BC1C78" w:rsidRDefault="009E6CCF" w:rsidP="00893199">
      <w:pPr>
        <w:ind w:firstLine="420"/>
      </w:pPr>
    </w:p>
    <w:sectPr w:rsidR="009E6CCF" w:rsidRPr="00BC1C78" w:rsidSect="009E6C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536"/>
    <w:multiLevelType w:val="multilevel"/>
    <w:tmpl w:val="30F0F02C"/>
    <w:lvl w:ilvl="0">
      <w:start w:val="1"/>
      <w:numFmt w:val="decimal"/>
      <w:pStyle w:val="2"/>
      <w:lvlText w:val="2.%1 "/>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C78"/>
    <w:rsid w:val="00041852"/>
    <w:rsid w:val="001B70CB"/>
    <w:rsid w:val="00345F76"/>
    <w:rsid w:val="0035577B"/>
    <w:rsid w:val="00694B0F"/>
    <w:rsid w:val="007D4262"/>
    <w:rsid w:val="00893199"/>
    <w:rsid w:val="009E24D1"/>
    <w:rsid w:val="009E6CCF"/>
    <w:rsid w:val="00BC1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76"/>
    <w:pPr>
      <w:widowControl w:val="0"/>
    </w:pPr>
  </w:style>
  <w:style w:type="paragraph" w:styleId="1">
    <w:name w:val="heading 1"/>
    <w:basedOn w:val="a"/>
    <w:next w:val="a"/>
    <w:link w:val="1Char"/>
    <w:uiPriority w:val="9"/>
    <w:qFormat/>
    <w:rsid w:val="00345F76"/>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345F76"/>
    <w:pPr>
      <w:keepNext/>
      <w:keepLines/>
      <w:numPr>
        <w:numId w:val="2"/>
      </w:numPr>
      <w:spacing w:before="260" w:after="260"/>
      <w:outlineLvl w:val="1"/>
    </w:pPr>
    <w:rPr>
      <w:rFonts w:ascii="仿宋_GB2312"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5F76"/>
    <w:rPr>
      <w:rFonts w:ascii="仿宋_GB2312" w:eastAsia="仿宋_GB2312" w:hAnsiTheme="majorHAnsi" w:cstheme="majorBidi"/>
      <w:b/>
      <w:bCs/>
      <w:sz w:val="32"/>
      <w:szCs w:val="32"/>
    </w:rPr>
  </w:style>
  <w:style w:type="character" w:customStyle="1" w:styleId="1Char">
    <w:name w:val="标题 1 Char"/>
    <w:basedOn w:val="a0"/>
    <w:link w:val="1"/>
    <w:uiPriority w:val="9"/>
    <w:rsid w:val="00345F76"/>
    <w:rPr>
      <w:b/>
      <w:bCs/>
      <w:kern w:val="44"/>
      <w:sz w:val="44"/>
      <w:szCs w:val="44"/>
    </w:rPr>
  </w:style>
  <w:style w:type="paragraph" w:styleId="TOC">
    <w:name w:val="TOC Heading"/>
    <w:basedOn w:val="1"/>
    <w:next w:val="a"/>
    <w:uiPriority w:val="39"/>
    <w:semiHidden/>
    <w:unhideWhenUsed/>
    <w:qFormat/>
    <w:rsid w:val="00694B0F"/>
    <w:pPr>
      <w:outlineLvl w:val="9"/>
    </w:pPr>
  </w:style>
  <w:style w:type="paragraph" w:styleId="a3">
    <w:name w:val="Normal (Web)"/>
    <w:basedOn w:val="a"/>
    <w:uiPriority w:val="99"/>
    <w:semiHidden/>
    <w:unhideWhenUsed/>
    <w:rsid w:val="00BC1C78"/>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dc:creator>
  <cp:lastModifiedBy>founder</cp:lastModifiedBy>
  <cp:revision>1</cp:revision>
  <dcterms:created xsi:type="dcterms:W3CDTF">2018-04-17T09:36:00Z</dcterms:created>
  <dcterms:modified xsi:type="dcterms:W3CDTF">2018-04-17T09:36:00Z</dcterms:modified>
</cp:coreProperties>
</file>