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1080" w:firstLineChars="300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6"/>
          <w:szCs w:val="36"/>
        </w:rPr>
        <w:t>2018年度技术需求和人才需求征集表</w:t>
      </w:r>
    </w:p>
    <w:tbl>
      <w:tblPr>
        <w:tblStyle w:val="3"/>
        <w:tblW w:w="103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218"/>
        <w:gridCol w:w="1440"/>
        <w:gridCol w:w="720"/>
        <w:gridCol w:w="70"/>
        <w:gridCol w:w="21"/>
        <w:gridCol w:w="628"/>
        <w:gridCol w:w="761"/>
        <w:gridCol w:w="8"/>
        <w:gridCol w:w="1417"/>
        <w:gridCol w:w="19"/>
        <w:gridCol w:w="44"/>
        <w:gridCol w:w="315"/>
        <w:gridCol w:w="497"/>
        <w:gridCol w:w="401"/>
        <w:gridCol w:w="874"/>
        <w:gridCol w:w="559"/>
        <w:gridCol w:w="10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0" w:type="dxa"/>
            <w:gridSpan w:val="18"/>
          </w:tcPr>
          <w:p>
            <w:pPr>
              <w:spacing w:line="360" w:lineRule="exact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一、技术需求概况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项目名称</w:t>
            </w:r>
          </w:p>
        </w:tc>
        <w:tc>
          <w:tcPr>
            <w:tcW w:w="8837" w:type="dxa"/>
            <w:gridSpan w:val="16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糠醛连续水解生产工艺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所属领域</w:t>
            </w:r>
          </w:p>
        </w:tc>
        <w:tc>
          <w:tcPr>
            <w:tcW w:w="8837" w:type="dxa"/>
            <w:gridSpan w:val="16"/>
          </w:tcPr>
          <w:p>
            <w:pPr>
              <w:spacing w:line="360" w:lineRule="exact"/>
              <w:ind w:left="630" w:hanging="630" w:hangingChars="300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fldChar w:fldCharType="begin"/>
            </w:r>
            <w:r>
              <w:rPr>
                <w:rFonts w:ascii="仿宋" w:hAnsi="仿宋" w:eastAsia="仿宋"/>
                <w:szCs w:val="21"/>
              </w:rPr>
              <w:instrText xml:space="preserve"> </w:instrText>
            </w:r>
            <w:r>
              <w:rPr>
                <w:rFonts w:hint="eastAsia" w:ascii="仿宋" w:hAnsi="仿宋" w:eastAsia="仿宋"/>
                <w:szCs w:val="21"/>
              </w:rPr>
              <w:instrText xml:space="preserve">eq \o\ac(□,</w:instrText>
            </w:r>
            <w:r>
              <w:rPr>
                <w:rFonts w:hint="eastAsia" w:ascii="仿宋" w:hAnsi="仿宋" w:eastAsia="仿宋"/>
                <w:position w:val="2"/>
                <w:sz w:val="14"/>
                <w:szCs w:val="21"/>
              </w:rPr>
              <w:instrText xml:space="preserve">1</w:instrText>
            </w:r>
            <w:r>
              <w:rPr>
                <w:rFonts w:hint="eastAsia" w:ascii="仿宋" w:hAnsi="仿宋" w:eastAsia="仿宋"/>
                <w:szCs w:val="21"/>
              </w:rPr>
              <w:instrText xml:space="preserve">)</w:instrText>
            </w:r>
            <w:r>
              <w:rPr>
                <w:rFonts w:ascii="仿宋" w:hAnsi="仿宋" w:eastAsia="仿宋"/>
                <w:szCs w:val="21"/>
              </w:rPr>
              <w:fldChar w:fldCharType="end"/>
            </w:r>
            <w:r>
              <w:rPr>
                <w:rFonts w:hint="eastAsia" w:ascii="仿宋" w:hAnsi="仿宋" w:eastAsia="仿宋"/>
                <w:szCs w:val="21"/>
              </w:rPr>
              <w:t xml:space="preserve">  1.化工  2.高端装备制造  3.生物医药  4.新一代信息技术  5.新能源</w:t>
            </w:r>
          </w:p>
          <w:p>
            <w:pPr>
              <w:spacing w:line="360" w:lineRule="exact"/>
              <w:ind w:left="630" w:hanging="630" w:hangingChars="3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6.新材料  7.现代农业  8.节能环保  9.公共安全  10、其他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8" w:hRule="atLeast"/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技术需求内容（简述企业技术背景、面临的难题以及希望达到的目标等。）</w:t>
            </w:r>
          </w:p>
        </w:tc>
        <w:tc>
          <w:tcPr>
            <w:tcW w:w="8837" w:type="dxa"/>
            <w:gridSpan w:val="16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目前国内现状：糠醛生产工艺为间隙式，水解反应需按照照料、水解、排渣工序进行，设备利用率低、动力消耗大、成本高、产品单一。希望目标：生产工艺达到连续化，实现原料进入和废渣排出连续化；植物中半纤维素水解为糠醛，同时实现纤维素与木质素分离，达到植物中主要三种成份的逐级分离，同时，在降低动力生产成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拟投入经费</w:t>
            </w:r>
          </w:p>
        </w:tc>
        <w:tc>
          <w:tcPr>
            <w:tcW w:w="2230" w:type="dxa"/>
            <w:gridSpan w:val="3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30万元</w:t>
            </w:r>
          </w:p>
        </w:tc>
        <w:tc>
          <w:tcPr>
            <w:tcW w:w="2898" w:type="dxa"/>
            <w:gridSpan w:val="7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拟对接单位</w:t>
            </w:r>
          </w:p>
        </w:tc>
        <w:tc>
          <w:tcPr>
            <w:tcW w:w="3709" w:type="dxa"/>
            <w:gridSpan w:val="6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拟解决方式</w:t>
            </w:r>
          </w:p>
        </w:tc>
        <w:tc>
          <w:tcPr>
            <w:tcW w:w="8837" w:type="dxa"/>
            <w:gridSpan w:val="16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fldChar w:fldCharType="begin"/>
            </w:r>
            <w:r>
              <w:rPr>
                <w:rFonts w:ascii="仿宋" w:hAnsi="仿宋" w:eastAsia="仿宋"/>
                <w:szCs w:val="21"/>
              </w:rPr>
              <w:instrText xml:space="preserve"> </w:instrText>
            </w:r>
            <w:r>
              <w:rPr>
                <w:rFonts w:hint="eastAsia" w:ascii="仿宋" w:hAnsi="仿宋" w:eastAsia="仿宋"/>
                <w:szCs w:val="21"/>
              </w:rPr>
              <w:instrText xml:space="preserve">eq \o\ac(□,</w:instrText>
            </w:r>
            <w:r>
              <w:rPr>
                <w:rFonts w:hint="eastAsia" w:ascii="仿宋" w:hAnsi="仿宋" w:eastAsia="仿宋"/>
                <w:position w:val="2"/>
                <w:sz w:val="14"/>
                <w:szCs w:val="21"/>
              </w:rPr>
              <w:instrText xml:space="preserve">5</w:instrText>
            </w:r>
            <w:r>
              <w:rPr>
                <w:rFonts w:hint="eastAsia" w:ascii="仿宋" w:hAnsi="仿宋" w:eastAsia="仿宋"/>
                <w:szCs w:val="21"/>
              </w:rPr>
              <w:instrText xml:space="preserve">)</w:instrText>
            </w:r>
            <w:r>
              <w:rPr>
                <w:rFonts w:ascii="仿宋" w:hAnsi="仿宋" w:eastAsia="仿宋"/>
                <w:szCs w:val="21"/>
              </w:rPr>
              <w:fldChar w:fldCharType="end"/>
            </w:r>
            <w:r>
              <w:rPr>
                <w:rFonts w:hint="eastAsia" w:ascii="仿宋" w:hAnsi="仿宋" w:eastAsia="仿宋"/>
                <w:szCs w:val="21"/>
              </w:rPr>
              <w:t xml:space="preserve">  1.技术入股</w:t>
            </w:r>
            <w:r>
              <w:rPr>
                <w:rFonts w:ascii="仿宋" w:hAnsi="仿宋" w:eastAsia="仿宋"/>
                <w:szCs w:val="21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</w:rPr>
              <w:t>2.技术转让</w:t>
            </w:r>
            <w:r>
              <w:rPr>
                <w:rFonts w:ascii="仿宋" w:hAnsi="仿宋" w:eastAsia="仿宋"/>
                <w:szCs w:val="21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</w:rPr>
              <w:t>3.合作实施</w:t>
            </w:r>
            <w:r>
              <w:rPr>
                <w:rFonts w:ascii="仿宋" w:hAnsi="仿宋" w:eastAsia="仿宋"/>
                <w:szCs w:val="21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</w:rPr>
              <w:t>4.委托开发  5.其他合作方式</w:t>
            </w:r>
            <w:r>
              <w:rPr>
                <w:rFonts w:ascii="仿宋" w:hAnsi="仿宋" w:eastAsia="仿宋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380" w:type="dxa"/>
            <w:gridSpan w:val="18"/>
          </w:tcPr>
          <w:p>
            <w:pPr>
              <w:spacing w:line="360" w:lineRule="exact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二、人才需求概况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325" w:type="dxa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岗位名称</w:t>
            </w:r>
          </w:p>
        </w:tc>
        <w:tc>
          <w:tcPr>
            <w:tcW w:w="2448" w:type="dxa"/>
            <w:gridSpan w:val="4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需求专业</w:t>
            </w:r>
          </w:p>
        </w:tc>
        <w:tc>
          <w:tcPr>
            <w:tcW w:w="1418" w:type="dxa"/>
            <w:gridSpan w:val="4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需求数量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学历要求</w:t>
            </w:r>
          </w:p>
        </w:tc>
        <w:tc>
          <w:tcPr>
            <w:tcW w:w="1276" w:type="dxa"/>
            <w:gridSpan w:val="5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职称要求</w:t>
            </w:r>
          </w:p>
        </w:tc>
        <w:tc>
          <w:tcPr>
            <w:tcW w:w="1433" w:type="dxa"/>
            <w:gridSpan w:val="2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提供待遇</w:t>
            </w:r>
          </w:p>
        </w:tc>
        <w:tc>
          <w:tcPr>
            <w:tcW w:w="1063" w:type="dxa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其它要求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安环员</w:t>
            </w:r>
          </w:p>
        </w:tc>
        <w:tc>
          <w:tcPr>
            <w:tcW w:w="244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环境工程或化工相关</w:t>
            </w:r>
          </w:p>
        </w:tc>
        <w:tc>
          <w:tcPr>
            <w:tcW w:w="141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面谈</w:t>
            </w:r>
          </w:p>
        </w:tc>
        <w:tc>
          <w:tcPr>
            <w:tcW w:w="1063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安环经理</w:t>
            </w:r>
          </w:p>
        </w:tc>
        <w:tc>
          <w:tcPr>
            <w:tcW w:w="244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环境工程或化工相关</w:t>
            </w:r>
          </w:p>
        </w:tc>
        <w:tc>
          <w:tcPr>
            <w:tcW w:w="141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中级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面谈</w:t>
            </w:r>
          </w:p>
        </w:tc>
        <w:tc>
          <w:tcPr>
            <w:tcW w:w="1063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技术总监</w:t>
            </w:r>
          </w:p>
        </w:tc>
        <w:tc>
          <w:tcPr>
            <w:tcW w:w="244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化工相关</w:t>
            </w:r>
          </w:p>
        </w:tc>
        <w:tc>
          <w:tcPr>
            <w:tcW w:w="141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面谈</w:t>
            </w:r>
          </w:p>
        </w:tc>
        <w:tc>
          <w:tcPr>
            <w:tcW w:w="1063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25" w:type="dxa"/>
          </w:tcPr>
          <w:p>
            <w:pPr>
              <w:spacing w:line="360" w:lineRule="exact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2448" w:type="dxa"/>
            <w:gridSpan w:val="4"/>
          </w:tcPr>
          <w:p>
            <w:pPr>
              <w:spacing w:line="360" w:lineRule="exact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418" w:type="dxa"/>
            <w:gridSpan w:val="4"/>
          </w:tcPr>
          <w:p>
            <w:pPr>
              <w:spacing w:line="360" w:lineRule="exact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417" w:type="dxa"/>
          </w:tcPr>
          <w:p>
            <w:pPr>
              <w:spacing w:line="360" w:lineRule="exact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276" w:type="dxa"/>
            <w:gridSpan w:val="5"/>
          </w:tcPr>
          <w:p>
            <w:pPr>
              <w:spacing w:line="360" w:lineRule="exact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433" w:type="dxa"/>
            <w:gridSpan w:val="2"/>
          </w:tcPr>
          <w:p>
            <w:pPr>
              <w:spacing w:line="360" w:lineRule="exact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063" w:type="dxa"/>
          </w:tcPr>
          <w:p>
            <w:pPr>
              <w:spacing w:line="360" w:lineRule="exact"/>
              <w:rPr>
                <w:rFonts w:ascii="仿宋" w:hAnsi="仿宋" w:eastAsia="仿宋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0" w:type="dxa"/>
            <w:gridSpan w:val="18"/>
          </w:tcPr>
          <w:p>
            <w:pPr>
              <w:spacing w:line="360" w:lineRule="exact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三、需求单位基本情况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单位名称</w:t>
            </w:r>
          </w:p>
        </w:tc>
        <w:tc>
          <w:tcPr>
            <w:tcW w:w="2879" w:type="dxa"/>
            <w:gridSpan w:val="5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</w:t>
            </w:r>
            <w:bookmarkStart w:id="0" w:name="_GoBack"/>
            <w:r>
              <w:rPr>
                <w:rFonts w:hint="eastAsia" w:ascii="仿宋" w:hAnsi="仿宋" w:eastAsia="仿宋"/>
                <w:szCs w:val="21"/>
              </w:rPr>
              <w:t>宏业生物科技股份有限公司</w:t>
            </w:r>
            <w:bookmarkEnd w:id="0"/>
          </w:p>
        </w:tc>
        <w:tc>
          <w:tcPr>
            <w:tcW w:w="2564" w:type="dxa"/>
            <w:gridSpan w:val="6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通信地址</w:t>
            </w:r>
          </w:p>
        </w:tc>
        <w:tc>
          <w:tcPr>
            <w:tcW w:w="3394" w:type="dxa"/>
            <w:gridSpan w:val="5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濮阳市昌盛路16号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单位性质</w:t>
            </w:r>
          </w:p>
        </w:tc>
        <w:tc>
          <w:tcPr>
            <w:tcW w:w="8837" w:type="dxa"/>
            <w:gridSpan w:val="16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fldChar w:fldCharType="begin"/>
            </w:r>
            <w:r>
              <w:rPr>
                <w:rFonts w:ascii="仿宋" w:hAnsi="仿宋" w:eastAsia="仿宋"/>
                <w:szCs w:val="21"/>
              </w:rPr>
              <w:instrText xml:space="preserve"> </w:instrText>
            </w:r>
            <w:r>
              <w:rPr>
                <w:rFonts w:hint="eastAsia" w:ascii="仿宋" w:hAnsi="仿宋" w:eastAsia="仿宋"/>
                <w:szCs w:val="21"/>
              </w:rPr>
              <w:instrText xml:space="preserve">eq \o\ac(□,</w:instrText>
            </w:r>
            <w:r>
              <w:rPr>
                <w:rFonts w:hint="eastAsia" w:ascii="仿宋" w:hAnsi="仿宋" w:eastAsia="仿宋"/>
                <w:position w:val="2"/>
                <w:sz w:val="14"/>
                <w:szCs w:val="21"/>
              </w:rPr>
              <w:instrText xml:space="preserve">6</w:instrText>
            </w:r>
            <w:r>
              <w:rPr>
                <w:rFonts w:hint="eastAsia" w:ascii="仿宋" w:hAnsi="仿宋" w:eastAsia="仿宋"/>
                <w:szCs w:val="21"/>
              </w:rPr>
              <w:instrText xml:space="preserve">)</w:instrText>
            </w:r>
            <w:r>
              <w:rPr>
                <w:rFonts w:ascii="仿宋" w:hAnsi="仿宋" w:eastAsia="仿宋"/>
                <w:szCs w:val="21"/>
              </w:rPr>
              <w:fldChar w:fldCharType="end"/>
            </w:r>
            <w:r>
              <w:rPr>
                <w:rFonts w:hint="eastAsia" w:ascii="仿宋" w:hAnsi="仿宋" w:eastAsia="仿宋"/>
                <w:szCs w:val="21"/>
              </w:rPr>
              <w:t xml:space="preserve">  </w:t>
            </w:r>
            <w:r>
              <w:rPr>
                <w:rFonts w:ascii="仿宋" w:hAnsi="仿宋" w:eastAsia="仿宋"/>
                <w:szCs w:val="21"/>
              </w:rPr>
              <w:t>1</w:t>
            </w:r>
            <w:r>
              <w:rPr>
                <w:rFonts w:hint="eastAsia" w:ascii="仿宋" w:hAnsi="仿宋" w:eastAsia="仿宋"/>
                <w:szCs w:val="21"/>
              </w:rPr>
              <w:t>.国有企业</w:t>
            </w:r>
            <w:r>
              <w:rPr>
                <w:rFonts w:ascii="仿宋" w:hAnsi="仿宋" w:eastAsia="仿宋"/>
                <w:szCs w:val="21"/>
              </w:rPr>
              <w:t xml:space="preserve">  2</w:t>
            </w:r>
            <w:r>
              <w:rPr>
                <w:rFonts w:hint="eastAsia" w:ascii="仿宋" w:hAnsi="仿宋" w:eastAsia="仿宋"/>
                <w:szCs w:val="21"/>
              </w:rPr>
              <w:t>.集体企业</w:t>
            </w:r>
            <w:r>
              <w:rPr>
                <w:rFonts w:ascii="仿宋" w:hAnsi="仿宋" w:eastAsia="仿宋"/>
                <w:szCs w:val="21"/>
              </w:rPr>
              <w:t xml:space="preserve">  3</w:t>
            </w:r>
            <w:r>
              <w:rPr>
                <w:rFonts w:hint="eastAsia" w:ascii="仿宋" w:hAnsi="仿宋" w:eastAsia="仿宋"/>
                <w:szCs w:val="21"/>
              </w:rPr>
              <w:t>.股份合作企业</w:t>
            </w:r>
            <w:r>
              <w:rPr>
                <w:rFonts w:ascii="仿宋" w:hAnsi="仿宋" w:eastAsia="仿宋"/>
                <w:szCs w:val="21"/>
              </w:rPr>
              <w:t xml:space="preserve">  4</w:t>
            </w:r>
            <w:r>
              <w:rPr>
                <w:rFonts w:hint="eastAsia" w:ascii="仿宋" w:hAnsi="仿宋" w:eastAsia="仿宋"/>
                <w:szCs w:val="21"/>
              </w:rPr>
              <w:t>.联营企业</w:t>
            </w:r>
            <w:r>
              <w:rPr>
                <w:rFonts w:ascii="仿宋" w:hAnsi="仿宋" w:eastAsia="仿宋"/>
                <w:szCs w:val="21"/>
              </w:rPr>
              <w:t xml:space="preserve">  5</w:t>
            </w:r>
            <w:r>
              <w:rPr>
                <w:rFonts w:hint="eastAsia" w:ascii="仿宋" w:hAnsi="仿宋" w:eastAsia="仿宋"/>
                <w:szCs w:val="21"/>
              </w:rPr>
              <w:t>.有限责任公司</w:t>
            </w:r>
            <w:r>
              <w:rPr>
                <w:rFonts w:ascii="仿宋" w:hAnsi="仿宋" w:eastAsia="仿宋"/>
                <w:szCs w:val="21"/>
              </w:rPr>
              <w:t xml:space="preserve">  </w:t>
            </w:r>
          </w:p>
          <w:p>
            <w:pPr>
              <w:spacing w:line="3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6</w:t>
            </w:r>
            <w:r>
              <w:rPr>
                <w:rFonts w:hint="eastAsia" w:ascii="仿宋" w:hAnsi="仿宋" w:eastAsia="仿宋"/>
                <w:szCs w:val="21"/>
              </w:rPr>
              <w:t>.股份有限公司</w:t>
            </w:r>
            <w:r>
              <w:rPr>
                <w:rFonts w:ascii="仿宋" w:hAnsi="仿宋" w:eastAsia="仿宋"/>
                <w:szCs w:val="21"/>
              </w:rPr>
              <w:t xml:space="preserve">  7</w:t>
            </w:r>
            <w:r>
              <w:rPr>
                <w:rFonts w:hint="eastAsia" w:ascii="仿宋" w:hAnsi="仿宋" w:eastAsia="仿宋"/>
                <w:szCs w:val="21"/>
              </w:rPr>
              <w:t>.私营企业和个体经营</w:t>
            </w:r>
            <w:r>
              <w:rPr>
                <w:rFonts w:ascii="仿宋" w:hAnsi="仿宋" w:eastAsia="仿宋"/>
                <w:szCs w:val="21"/>
              </w:rPr>
              <w:t xml:space="preserve">  8</w:t>
            </w:r>
            <w:r>
              <w:rPr>
                <w:rFonts w:hint="eastAsia" w:ascii="仿宋" w:hAnsi="仿宋" w:eastAsia="仿宋"/>
                <w:szCs w:val="21"/>
              </w:rPr>
              <w:t>.其他</w:t>
            </w:r>
            <w:r>
              <w:rPr>
                <w:rFonts w:ascii="仿宋" w:hAnsi="仿宋" w:eastAsia="仿宋"/>
                <w:szCs w:val="21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研发机构名称</w:t>
            </w:r>
          </w:p>
        </w:tc>
        <w:tc>
          <w:tcPr>
            <w:tcW w:w="3640" w:type="dxa"/>
            <w:gridSpan w:val="6"/>
            <w:tcBorders>
              <w:top w:val="nil"/>
            </w:tcBorders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1.国家级企业技术中心</w:t>
            </w:r>
          </w:p>
        </w:tc>
        <w:tc>
          <w:tcPr>
            <w:tcW w:w="5197" w:type="dxa"/>
            <w:gridSpan w:val="10"/>
            <w:tcBorders>
              <w:top w:val="nil"/>
            </w:tcBorders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2. 生物质综合利用技术河南省工程实验室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640" w:type="dxa"/>
            <w:gridSpan w:val="6"/>
          </w:tcPr>
          <w:p>
            <w:pPr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3.绿色化工催化与分离技术河南省工程实验室</w:t>
            </w:r>
          </w:p>
        </w:tc>
        <w:tc>
          <w:tcPr>
            <w:tcW w:w="5197" w:type="dxa"/>
            <w:gridSpan w:val="10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4. 河南省博士后研发基地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640" w:type="dxa"/>
            <w:gridSpan w:val="6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5.</w:t>
            </w:r>
          </w:p>
        </w:tc>
        <w:tc>
          <w:tcPr>
            <w:tcW w:w="5197" w:type="dxa"/>
            <w:gridSpan w:val="10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主导产品</w:t>
            </w:r>
          </w:p>
        </w:tc>
        <w:tc>
          <w:tcPr>
            <w:tcW w:w="8837" w:type="dxa"/>
            <w:gridSpan w:val="16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糠醛、糠醇、2-甲基呋喃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法定代表人</w:t>
            </w:r>
          </w:p>
        </w:tc>
        <w:tc>
          <w:tcPr>
            <w:tcW w:w="1440" w:type="dxa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吴国强</w:t>
            </w:r>
          </w:p>
        </w:tc>
        <w:tc>
          <w:tcPr>
            <w:tcW w:w="720" w:type="dxa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电话</w:t>
            </w:r>
          </w:p>
        </w:tc>
        <w:tc>
          <w:tcPr>
            <w:tcW w:w="2924" w:type="dxa"/>
            <w:gridSpan w:val="7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0393-8708510</w:t>
            </w:r>
          </w:p>
        </w:tc>
        <w:tc>
          <w:tcPr>
            <w:tcW w:w="856" w:type="dxa"/>
            <w:gridSpan w:val="3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手机</w:t>
            </w:r>
          </w:p>
        </w:tc>
        <w:tc>
          <w:tcPr>
            <w:tcW w:w="2897" w:type="dxa"/>
            <w:gridSpan w:val="4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13703838234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联系人</w:t>
            </w:r>
          </w:p>
        </w:tc>
        <w:tc>
          <w:tcPr>
            <w:tcW w:w="1440" w:type="dxa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魏丽丽</w:t>
            </w:r>
          </w:p>
        </w:tc>
        <w:tc>
          <w:tcPr>
            <w:tcW w:w="720" w:type="dxa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电话</w:t>
            </w:r>
          </w:p>
        </w:tc>
        <w:tc>
          <w:tcPr>
            <w:tcW w:w="2924" w:type="dxa"/>
            <w:gridSpan w:val="7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0393-7776679</w:t>
            </w:r>
          </w:p>
        </w:tc>
        <w:tc>
          <w:tcPr>
            <w:tcW w:w="856" w:type="dxa"/>
            <w:gridSpan w:val="3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手机</w:t>
            </w:r>
          </w:p>
        </w:tc>
        <w:tc>
          <w:tcPr>
            <w:tcW w:w="2897" w:type="dxa"/>
            <w:gridSpan w:val="4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15083247951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单位网址</w:t>
            </w:r>
          </w:p>
        </w:tc>
        <w:tc>
          <w:tcPr>
            <w:tcW w:w="2251" w:type="dxa"/>
            <w:gridSpan w:val="4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www.hongyechem.com</w:t>
            </w:r>
          </w:p>
        </w:tc>
        <w:tc>
          <w:tcPr>
            <w:tcW w:w="1397" w:type="dxa"/>
            <w:gridSpan w:val="3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邮箱</w:t>
            </w:r>
          </w:p>
        </w:tc>
        <w:tc>
          <w:tcPr>
            <w:tcW w:w="2292" w:type="dxa"/>
            <w:gridSpan w:val="5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15083247951@163.com</w:t>
            </w:r>
          </w:p>
        </w:tc>
        <w:tc>
          <w:tcPr>
            <w:tcW w:w="1275" w:type="dxa"/>
            <w:gridSpan w:val="2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从业人数</w:t>
            </w:r>
          </w:p>
        </w:tc>
        <w:tc>
          <w:tcPr>
            <w:tcW w:w="1622" w:type="dxa"/>
            <w:gridSpan w:val="2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255人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2017年产值</w:t>
            </w:r>
          </w:p>
        </w:tc>
        <w:tc>
          <w:tcPr>
            <w:tcW w:w="2230" w:type="dxa"/>
            <w:gridSpan w:val="3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55781万元</w:t>
            </w:r>
          </w:p>
        </w:tc>
        <w:tc>
          <w:tcPr>
            <w:tcW w:w="1418" w:type="dxa"/>
            <w:gridSpan w:val="4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2017年利税</w:t>
            </w:r>
          </w:p>
        </w:tc>
        <w:tc>
          <w:tcPr>
            <w:tcW w:w="2292" w:type="dxa"/>
            <w:gridSpan w:val="5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4007万元</w:t>
            </w:r>
          </w:p>
        </w:tc>
        <w:tc>
          <w:tcPr>
            <w:tcW w:w="1275" w:type="dxa"/>
            <w:gridSpan w:val="2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研发费用</w:t>
            </w:r>
          </w:p>
        </w:tc>
        <w:tc>
          <w:tcPr>
            <w:tcW w:w="1622" w:type="dxa"/>
            <w:gridSpan w:val="2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54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单位简介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（限</w:t>
            </w:r>
            <w:r>
              <w:rPr>
                <w:rFonts w:ascii="仿宋" w:hAnsi="仿宋" w:eastAsia="仿宋"/>
                <w:szCs w:val="21"/>
              </w:rPr>
              <w:t>300</w:t>
            </w:r>
            <w:r>
              <w:rPr>
                <w:rFonts w:hint="eastAsia" w:ascii="仿宋" w:hAnsi="仿宋" w:eastAsia="仿宋"/>
                <w:szCs w:val="21"/>
              </w:rPr>
              <w:t>字）</w:t>
            </w:r>
          </w:p>
        </w:tc>
        <w:tc>
          <w:tcPr>
            <w:tcW w:w="8837" w:type="dxa"/>
            <w:gridSpan w:val="16"/>
          </w:tcPr>
          <w:p>
            <w:pPr>
              <w:adjustRightInd w:val="0"/>
              <w:snapToGrid w:val="0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宏业生物科技股份有限公司是一家科技型股份制企业，位于河南省濮阳市南乐县，成立于2008年，由宏业控股集团有限公司、南乐县兴强投资管理有限公司、濮阳惠冠商贸有限公司、河南农开产业基金投资有限责任公司共同出资成立，注册资本1.6亿元；公司享有国家批准的自营进出口权。现有年产15万吨糠醇、2万吨糠醛、</w:t>
            </w:r>
            <w:r>
              <w:rPr>
                <w:rFonts w:ascii="仿宋" w:hAnsi="仿宋" w:eastAsia="仿宋"/>
                <w:szCs w:val="21"/>
              </w:rPr>
              <w:t>15</w:t>
            </w:r>
            <w:r>
              <w:rPr>
                <w:rFonts w:hint="eastAsia" w:ascii="仿宋" w:hAnsi="仿宋" w:eastAsia="仿宋"/>
                <w:szCs w:val="21"/>
              </w:rPr>
              <w:t>00吨2-甲基呋喃等生产装置，产品远销欧、美、日、韩等四十多个国家和地区，并在欧、美、日等10个国家或地区注册了</w:t>
            </w:r>
            <w:r>
              <w:rPr>
                <w:rFonts w:ascii="仿宋" w:hAnsi="仿宋" w:eastAsia="仿宋"/>
                <w:szCs w:val="21"/>
              </w:rPr>
              <w:drawing>
                <wp:inline distT="0" distB="0" distL="0" distR="0">
                  <wp:extent cx="318135" cy="238760"/>
                  <wp:effectExtent l="19050" t="0" r="5715" b="0"/>
                  <wp:docPr id="2" name="图片 5" descr="说明: capture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5" descr="说明: capture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35" cy="238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" w:hAnsi="仿宋" w:eastAsia="仿宋"/>
                <w:szCs w:val="21"/>
              </w:rPr>
              <w:t>商标，具有较高的品牌知名度，被认定为“河南省出口名牌”、“河南省国际知名品牌”；现已发展成为全球最大的糠醇、糠醛生产基地。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85FE6"/>
    <w:rsid w:val="3A085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2018-03-15T08:48:00Z</dcterms:created>
  <dc:creator>Administrator</dc:creator>
  <cp:lastModifiedBy>Administrator</cp:lastModifiedBy>
  <dcterms:modified xsi:type="dcterms:W3CDTF">2018-03-15T08:50:18Z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