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Theme="majorEastAsia" w:hAnsiTheme="majorEastAsia" w:eastAsiaTheme="majorEastAsia"/>
          <w:b/>
        </w:rPr>
      </w:pPr>
      <w:r>
        <w:rPr>
          <w:rFonts w:hint="eastAsia" w:asciiTheme="majorEastAsia" w:hAnsiTheme="majorEastAsia" w:eastAsiaTheme="majorEastAsia"/>
          <w:b/>
        </w:rPr>
        <w:t>企业需求信息登记表</w:t>
      </w:r>
    </w:p>
    <w:tbl>
      <w:tblPr>
        <w:tblStyle w:val="6"/>
        <w:tblW w:w="7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004"/>
        <w:gridCol w:w="2127"/>
        <w:gridCol w:w="1559"/>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restart"/>
          </w:tcPr>
          <w:p>
            <w:pPr>
              <w:pStyle w:val="9"/>
              <w:spacing w:line="360" w:lineRule="auto"/>
              <w:ind w:firstLine="0" w:firstLineChars="0"/>
              <w:rPr>
                <w:color w:val="000000" w:themeColor="text1"/>
                <w:sz w:val="18"/>
                <w:szCs w:val="18"/>
                <w14:textFill>
                  <w14:solidFill>
                    <w14:schemeClr w14:val="tx1"/>
                  </w14:solidFill>
                </w14:textFill>
              </w:rPr>
            </w:pP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业</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情</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况</w:t>
            </w:r>
          </w:p>
        </w:tc>
        <w:tc>
          <w:tcPr>
            <w:tcW w:w="1004" w:type="dxa"/>
          </w:tcPr>
          <w:p>
            <w:pPr>
              <w:pStyle w:val="9"/>
              <w:spacing w:line="36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企业名称</w:t>
            </w:r>
          </w:p>
        </w:tc>
        <w:tc>
          <w:tcPr>
            <w:tcW w:w="2127" w:type="dxa"/>
          </w:tcPr>
          <w:p>
            <w:pPr>
              <w:pStyle w:val="9"/>
              <w:spacing w:line="360" w:lineRule="auto"/>
              <w:ind w:firstLine="0" w:firstLineChars="0"/>
              <w:jc w:val="center"/>
              <w:rPr>
                <w:rFonts w:hint="eastAsia" w:eastAsia="宋体" w:asciiTheme="minorEastAsia" w:hAnsiTheme="minorEastAsia" w:cstheme="minorEastAsia"/>
                <w:color w:val="000000" w:themeColor="text1"/>
                <w:sz w:val="18"/>
                <w:szCs w:val="18"/>
                <w:lang w:val="en-US" w:eastAsia="zh-CN"/>
                <w14:textFill>
                  <w14:solidFill>
                    <w14:schemeClr w14:val="tx1"/>
                  </w14:solidFill>
                </w14:textFill>
              </w:rPr>
            </w:pPr>
            <w:r>
              <w:rPr>
                <w:rFonts w:hint="eastAsia" w:eastAsia="宋体" w:asciiTheme="minorEastAsia" w:hAnsiTheme="minorEastAsia" w:cstheme="minorEastAsia"/>
                <w:color w:val="000000" w:themeColor="text1"/>
                <w:sz w:val="18"/>
                <w:szCs w:val="18"/>
                <w:lang w:val="en-US" w:eastAsia="zh-CN"/>
                <w14:textFill>
                  <w14:solidFill>
                    <w14:schemeClr w14:val="tx1"/>
                  </w14:solidFill>
                </w14:textFill>
              </w:rPr>
              <w:t>中交远洲集团</w:t>
            </w:r>
            <w:bookmarkStart w:id="0" w:name="_GoBack"/>
            <w:bookmarkEnd w:id="0"/>
          </w:p>
        </w:tc>
        <w:tc>
          <w:tcPr>
            <w:tcW w:w="1559" w:type="dxa"/>
          </w:tcPr>
          <w:p>
            <w:pPr>
              <w:pStyle w:val="9"/>
              <w:spacing w:line="36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企业法人</w:t>
            </w:r>
          </w:p>
        </w:tc>
        <w:tc>
          <w:tcPr>
            <w:tcW w:w="1955" w:type="dxa"/>
          </w:tcPr>
          <w:p>
            <w:pPr>
              <w:pStyle w:val="9"/>
              <w:spacing w:line="36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2" w:hRule="atLeast"/>
          <w:jc w:val="center"/>
        </w:trPr>
        <w:tc>
          <w:tcPr>
            <w:tcW w:w="868" w:type="dxa"/>
            <w:vMerge w:val="continue"/>
          </w:tcPr>
          <w:p>
            <w:pPr>
              <w:pStyle w:val="9"/>
              <w:spacing w:line="360" w:lineRule="auto"/>
              <w:ind w:firstLine="0" w:firstLineChars="0"/>
              <w:rPr>
                <w:color w:val="000000" w:themeColor="text1"/>
                <w:sz w:val="18"/>
                <w:szCs w:val="18"/>
                <w14:textFill>
                  <w14:solidFill>
                    <w14:schemeClr w14:val="tx1"/>
                  </w14:solidFill>
                </w14:textFill>
              </w:rPr>
            </w:pPr>
          </w:p>
        </w:tc>
        <w:tc>
          <w:tcPr>
            <w:tcW w:w="1004" w:type="dxa"/>
          </w:tcPr>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企</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业</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概</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况</w:t>
            </w:r>
          </w:p>
        </w:tc>
        <w:tc>
          <w:tcPr>
            <w:tcW w:w="5641" w:type="dxa"/>
            <w:gridSpan w:val="3"/>
          </w:tcPr>
          <w:p>
            <w:pPr>
              <w:pStyle w:val="9"/>
              <w:spacing w:line="240" w:lineRule="auto"/>
              <w:ind w:firstLine="36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中交远洲集团是一家集交通技术研究开发、工程勘察、公路、市政、建筑、风景园林设计、咨询、工程试验检测、养护、施工及交通仪器设备研发制造和计算机软件开发等为一体的综合性企业。具有工程咨询甲级、工程勘察综合类甲级、公路行业（公路、特大桥梁、特长隧道、交通工程）专业设计甲级、市政行业（道路工程、桥梁工程、排水工程）专业设计甲级、地质灾害危险性评估甲级、地质灾害治理工程施工甲级、公路养护一类、二类甲级、工程招标代理机构甲级、政府采购代理机构甲级、建筑行业（建筑工程）专业设计甲级、风景园林工程设计专项甲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restart"/>
          </w:tcPr>
          <w:p>
            <w:pPr>
              <w:pStyle w:val="9"/>
              <w:spacing w:line="360" w:lineRule="auto"/>
              <w:ind w:firstLine="0" w:firstLineChars="0"/>
              <w:jc w:val="center"/>
              <w:rPr>
                <w:color w:val="000000" w:themeColor="text1"/>
                <w:sz w:val="18"/>
                <w:szCs w:val="18"/>
                <w14:textFill>
                  <w14:solidFill>
                    <w14:schemeClr w14:val="tx1"/>
                  </w14:solidFill>
                </w14:textFill>
              </w:rPr>
            </w:pPr>
          </w:p>
          <w:p>
            <w:pPr>
              <w:pStyle w:val="9"/>
              <w:spacing w:line="360" w:lineRule="auto"/>
              <w:ind w:firstLine="0" w:firstLineChars="0"/>
              <w:jc w:val="center"/>
              <w:rPr>
                <w:color w:val="000000" w:themeColor="text1"/>
                <w:sz w:val="18"/>
                <w:szCs w:val="18"/>
                <w14:textFill>
                  <w14:solidFill>
                    <w14:schemeClr w14:val="tx1"/>
                  </w14:solidFill>
                </w14:textFill>
              </w:rPr>
            </w:pPr>
          </w:p>
          <w:p>
            <w:pPr>
              <w:pStyle w:val="9"/>
              <w:spacing w:line="360" w:lineRule="auto"/>
              <w:ind w:firstLine="0" w:firstLineChars="0"/>
              <w:jc w:val="center"/>
              <w:rPr>
                <w:color w:val="000000" w:themeColor="text1"/>
                <w:sz w:val="18"/>
                <w:szCs w:val="18"/>
                <w14:textFill>
                  <w14:solidFill>
                    <w14:schemeClr w14:val="tx1"/>
                  </w14:solidFill>
                </w14:textFill>
              </w:rPr>
            </w:pPr>
          </w:p>
          <w:p>
            <w:pPr>
              <w:pStyle w:val="9"/>
              <w:spacing w:line="360" w:lineRule="auto"/>
              <w:ind w:firstLine="0" w:firstLineChars="0"/>
              <w:jc w:val="center"/>
              <w:rPr>
                <w:color w:val="000000" w:themeColor="text1"/>
                <w:sz w:val="18"/>
                <w:szCs w:val="18"/>
                <w14:textFill>
                  <w14:solidFill>
                    <w14:schemeClr w14:val="tx1"/>
                  </w14:solidFill>
                </w14:textFill>
              </w:rPr>
            </w:pP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业</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需</w:t>
            </w:r>
          </w:p>
          <w:p>
            <w:pPr>
              <w:pStyle w:val="9"/>
              <w:spacing w:line="36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求</w:t>
            </w:r>
          </w:p>
        </w:tc>
        <w:tc>
          <w:tcPr>
            <w:tcW w:w="1004" w:type="dxa"/>
          </w:tcPr>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需求名称</w:t>
            </w:r>
          </w:p>
        </w:tc>
        <w:tc>
          <w:tcPr>
            <w:tcW w:w="5641" w:type="dxa"/>
            <w:gridSpan w:val="3"/>
          </w:tcPr>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智能交通系统设计及交通安全解决方案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continue"/>
          </w:tcPr>
          <w:p>
            <w:pPr>
              <w:pStyle w:val="9"/>
              <w:spacing w:line="360" w:lineRule="auto"/>
              <w:ind w:firstLine="0" w:firstLineChars="0"/>
              <w:rPr>
                <w:color w:val="000000" w:themeColor="text1"/>
                <w:sz w:val="18"/>
                <w:szCs w:val="18"/>
                <w14:textFill>
                  <w14:solidFill>
                    <w14:schemeClr w14:val="tx1"/>
                  </w14:solidFill>
                </w14:textFill>
              </w:rPr>
            </w:pPr>
          </w:p>
        </w:tc>
        <w:tc>
          <w:tcPr>
            <w:tcW w:w="1004" w:type="dxa"/>
          </w:tcPr>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需求领域</w:t>
            </w:r>
          </w:p>
        </w:tc>
        <w:tc>
          <w:tcPr>
            <w:tcW w:w="5641" w:type="dxa"/>
            <w:gridSpan w:val="3"/>
          </w:tcPr>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信息技术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8" w:type="dxa"/>
            <w:vMerge w:val="continue"/>
          </w:tcPr>
          <w:p>
            <w:pPr>
              <w:pStyle w:val="9"/>
              <w:spacing w:line="360" w:lineRule="auto"/>
              <w:ind w:firstLine="0" w:firstLineChars="0"/>
              <w:rPr>
                <w:color w:val="000000" w:themeColor="text1"/>
                <w:sz w:val="18"/>
                <w:szCs w:val="18"/>
                <w14:textFill>
                  <w14:solidFill>
                    <w14:schemeClr w14:val="tx1"/>
                  </w14:solidFill>
                </w14:textFill>
              </w:rPr>
            </w:pPr>
          </w:p>
        </w:tc>
        <w:tc>
          <w:tcPr>
            <w:tcW w:w="1004" w:type="dxa"/>
          </w:tcPr>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预计投入资金</w:t>
            </w:r>
          </w:p>
        </w:tc>
        <w:tc>
          <w:tcPr>
            <w:tcW w:w="5641" w:type="dxa"/>
            <w:gridSpan w:val="3"/>
          </w:tcPr>
          <w:p>
            <w:pPr>
              <w:pStyle w:val="9"/>
              <w:spacing w:line="240" w:lineRule="auto"/>
              <w:ind w:firstLine="0" w:firstLineChars="0"/>
              <w:rPr>
                <w:rFonts w:hint="default" w:eastAsia="宋体" w:asciiTheme="minorEastAsia" w:hAnsiTheme="minorEastAsia" w:cstheme="minorEastAsia"/>
                <w:color w:val="000000"/>
                <w:sz w:val="18"/>
                <w:szCs w:val="18"/>
              </w:rPr>
            </w:pPr>
            <w:r>
              <w:rPr>
                <w:rFonts w:hint="default" w:eastAsia="宋体" w:asciiTheme="minorEastAsia" w:hAnsiTheme="minorEastAsia" w:cstheme="minorEastAsia"/>
                <w:color w:val="000000"/>
                <w:sz w:val="18"/>
                <w:szCs w:val="18"/>
              </w:rPr>
              <w:t xml:space="preserve">□ 10万元以下□ 10-50万元以下 □50—200万元  </w:t>
            </w:r>
          </w:p>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eastAsia="宋体" w:asciiTheme="minorEastAsia" w:hAnsiTheme="minorEastAsia" w:cstheme="minorEastAsia"/>
                <w:color w:val="000000"/>
                <w:sz w:val="18"/>
                <w:szCs w:val="18"/>
              </w:rPr>
              <w:t>□200万以上 □ 其它_____________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868" w:type="dxa"/>
            <w:vMerge w:val="continue"/>
          </w:tcPr>
          <w:p>
            <w:pPr>
              <w:pStyle w:val="9"/>
              <w:spacing w:line="360" w:lineRule="auto"/>
              <w:ind w:firstLine="0" w:firstLineChars="0"/>
              <w:rPr>
                <w:color w:val="000000" w:themeColor="text1"/>
                <w:sz w:val="18"/>
                <w:szCs w:val="18"/>
                <w14:textFill>
                  <w14:solidFill>
                    <w14:schemeClr w14:val="tx1"/>
                  </w14:solidFill>
                </w14:textFill>
              </w:rPr>
            </w:pPr>
          </w:p>
        </w:tc>
        <w:tc>
          <w:tcPr>
            <w:tcW w:w="1004" w:type="dxa"/>
          </w:tcPr>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需</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求</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描</w:t>
            </w:r>
          </w:p>
          <w:p>
            <w:pPr>
              <w:pStyle w:val="9"/>
              <w:spacing w:line="240" w:lineRule="auto"/>
              <w:ind w:firstLine="0" w:firstLineChars="0"/>
              <w:jc w:val="center"/>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述</w:t>
            </w:r>
          </w:p>
        </w:tc>
        <w:tc>
          <w:tcPr>
            <w:tcW w:w="5641" w:type="dxa"/>
            <w:gridSpan w:val="3"/>
          </w:tcPr>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智能交通是一个基于现代电子信息技术面向交通运输的服务系统。它的突出特点是以信息的收集、处理、发布、交换、分析、利用为主线，为交通参与者提供多样性的服务。本公司在只能交通领域投入了大量研发，现有相关的需求，希望借助外部力量合作解决。</w:t>
            </w:r>
          </w:p>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1.在智能交通方向：在不停车进行预检的设备，要求检测精度5级；智能城市评价体系；旅游公路设计的新理念；道路交通流量的智能调查系统。</w:t>
            </w:r>
          </w:p>
          <w:p>
            <w:pPr>
              <w:pStyle w:val="9"/>
              <w:spacing w:line="240" w:lineRule="auto"/>
              <w:ind w:firstLine="0" w:firstLineChars="0"/>
              <w:rPr>
                <w:rFonts w:hint="default" w:asciiTheme="minorEastAsia" w:hAnsiTheme="minorEastAsia" w:cstheme="minorEastAsia"/>
                <w:color w:val="000000" w:themeColor="text1"/>
                <w:sz w:val="18"/>
                <w:szCs w:val="18"/>
                <w14:textFill>
                  <w14:solidFill>
                    <w14:schemeClr w14:val="tx1"/>
                  </w14:solidFill>
                </w14:textFill>
              </w:rPr>
            </w:pPr>
            <w:r>
              <w:rPr>
                <w:rFonts w:hint="default" w:asciiTheme="minorEastAsia" w:hAnsiTheme="minorEastAsia" w:cstheme="minorEastAsia"/>
                <w:color w:val="000000" w:themeColor="text1"/>
                <w:sz w:val="18"/>
                <w:szCs w:val="18"/>
                <w14:textFill>
                  <w14:solidFill>
                    <w14:schemeClr w14:val="tx1"/>
                  </w14:solidFill>
                </w14:textFill>
              </w:rPr>
              <w:t>2.在交通安全方面，需要农村交通安全设施。3.需要非接触式的车辆能耗监测系统。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2" w:hRule="atLeast"/>
          <w:jc w:val="center"/>
        </w:trPr>
        <w:tc>
          <w:tcPr>
            <w:tcW w:w="868" w:type="dxa"/>
          </w:tcPr>
          <w:p>
            <w:pPr>
              <w:pStyle w:val="9"/>
              <w:spacing w:line="360" w:lineRule="auto"/>
              <w:ind w:firstLine="0" w:firstLineChars="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企业意向合作科研单位</w:t>
            </w:r>
          </w:p>
        </w:tc>
        <w:tc>
          <w:tcPr>
            <w:tcW w:w="6645" w:type="dxa"/>
            <w:gridSpan w:val="4"/>
          </w:tcPr>
          <w:p>
            <w:pPr>
              <w:pStyle w:val="9"/>
              <w:spacing w:line="240" w:lineRule="exact"/>
              <w:ind w:firstLine="0" w:firstLineChars="0"/>
              <w:rPr>
                <w:rFonts w:hint="default" w:eastAsia="宋体" w:asciiTheme="minorEastAsia" w:hAnsiTheme="minorEastAsia" w:cs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868" w:type="dxa"/>
            <w:vAlign w:val="center"/>
          </w:tcPr>
          <w:p>
            <w:pPr>
              <w:pStyle w:val="9"/>
              <w:spacing w:line="360" w:lineRule="auto"/>
              <w:ind w:firstLine="0" w:firstLineChars="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6645" w:type="dxa"/>
            <w:gridSpan w:val="4"/>
          </w:tcPr>
          <w:p>
            <w:pPr>
              <w:pStyle w:val="9"/>
              <w:spacing w:line="240" w:lineRule="exact"/>
              <w:ind w:firstLine="0" w:firstLineChars="0"/>
              <w:rPr>
                <w:color w:val="000000" w:themeColor="text1"/>
                <w:sz w:val="18"/>
                <w:szCs w:val="18"/>
                <w14:textFill>
                  <w14:solidFill>
                    <w14:schemeClr w14:val="tx1"/>
                  </w14:solidFill>
                </w14:textFill>
              </w:rPr>
            </w:pPr>
          </w:p>
        </w:tc>
      </w:tr>
    </w:tbl>
    <w:p>
      <w:pPr>
        <w:rPr>
          <w:sz w:val="1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D03"/>
    <w:rsid w:val="00012621"/>
    <w:rsid w:val="001D35F4"/>
    <w:rsid w:val="002E2206"/>
    <w:rsid w:val="003E0FDA"/>
    <w:rsid w:val="00847D03"/>
    <w:rsid w:val="008F4514"/>
    <w:rsid w:val="009E5AC4"/>
    <w:rsid w:val="00AF161C"/>
    <w:rsid w:val="00B61EE8"/>
    <w:rsid w:val="00ED6D7C"/>
    <w:rsid w:val="00EE34B7"/>
    <w:rsid w:val="16CE7137"/>
    <w:rsid w:val="3E194D46"/>
    <w:rsid w:val="4CEC1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 w:type="paragraph" w:styleId="9">
    <w:name w:val="List Paragraph"/>
    <w:basedOn w:val="1"/>
    <w:qFormat/>
    <w:uiPriority w:val="34"/>
    <w:pPr>
      <w:ind w:firstLine="420" w:firstLine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Words>
  <Characters>632</Characters>
  <Lines>5</Lines>
  <Paragraphs>1</Paragraphs>
  <TotalTime>28</TotalTime>
  <ScaleCrop>false</ScaleCrop>
  <LinksUpToDate>false</LinksUpToDate>
  <CharactersWithSpaces>741</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2018-11-10T07:58:00Z</dcterms:created>
  <dc:creator>丹 杨</dc:creator>
  <cp:lastModifiedBy>Yanling</cp:lastModifiedBy>
  <dcterms:modified xsi:type="dcterms:W3CDTF">2019-04-02T03:24:31Z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