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8DAD2">
      <w:pPr>
        <w:spacing w:line="560" w:lineRule="exact"/>
        <w:jc w:val="center"/>
        <w:rPr>
          <w:rFonts w:hint="eastAsia" w:asciiTheme="majorEastAsia" w:hAnsiTheme="majorEastAsia" w:eastAsiaTheme="majorEastAsia" w:cstheme="majorEastAsia"/>
          <w:sz w:val="36"/>
          <w:szCs w:val="36"/>
          <w:lang w:val="en-US" w:eastAsia="zh-CN"/>
        </w:rPr>
      </w:pPr>
      <w:bookmarkStart w:id="0" w:name="zhengwen"/>
      <w:r>
        <w:rPr>
          <w:rFonts w:hint="eastAsia" w:asciiTheme="minorEastAsia" w:hAnsiTheme="minorEastAsia" w:eastAsiaTheme="minorEastAsia" w:cstheme="minorEastAsia"/>
          <w:b/>
          <w:bCs/>
          <w:sz w:val="36"/>
          <w:szCs w:val="36"/>
          <w:lang w:val="en-US" w:eastAsia="zh-CN"/>
        </w:rPr>
        <w:t>2024年北京市科学技术奖提名公示内容（公告栏）</w:t>
      </w:r>
    </w:p>
    <w:p w14:paraId="6E6073DB">
      <w:pPr>
        <w:spacing w:line="560" w:lineRule="exact"/>
        <w:jc w:val="left"/>
        <w:rPr>
          <w:rFonts w:hint="eastAsia" w:asciiTheme="majorEastAsia" w:hAnsiTheme="majorEastAsia" w:eastAsiaTheme="majorEastAsia" w:cstheme="majorEastAsia"/>
          <w:sz w:val="36"/>
          <w:szCs w:val="36"/>
          <w:lang w:val="en-US" w:eastAsia="zh-CN"/>
        </w:rPr>
      </w:pPr>
    </w:p>
    <w:p w14:paraId="4F3EE540">
      <w:pPr>
        <w:numPr>
          <w:ilvl w:val="0"/>
          <w:numId w:val="2"/>
        </w:numPr>
        <w:spacing w:line="560" w:lineRule="exact"/>
        <w:jc w:val="left"/>
        <w:rPr>
          <w:rFonts w:hint="eastAsia" w:ascii="黑体" w:hAnsi="黑体" w:eastAsia="黑体" w:cs="黑体"/>
          <w:b/>
          <w:kern w:val="0"/>
          <w:sz w:val="30"/>
          <w:szCs w:val="30"/>
        </w:rPr>
      </w:pPr>
      <w:r>
        <w:rPr>
          <w:rFonts w:hint="eastAsia" w:ascii="黑体" w:hAnsi="黑体" w:eastAsia="黑体" w:cs="黑体"/>
          <w:b/>
          <w:kern w:val="0"/>
          <w:sz w:val="30"/>
          <w:szCs w:val="30"/>
        </w:rPr>
        <w:t>项目名称</w:t>
      </w:r>
    </w:p>
    <w:p w14:paraId="74940E05">
      <w:pPr>
        <w:widowControl/>
        <w:spacing w:line="560" w:lineRule="exact"/>
        <w:jc w:val="left"/>
        <w:rPr>
          <w:rFonts w:hint="eastAsia" w:asciiTheme="minorEastAsia" w:hAnsiTheme="minorEastAsia" w:eastAsiaTheme="minorEastAsia" w:cstheme="minorEastAsia"/>
          <w:kern w:val="0"/>
          <w:sz w:val="30"/>
          <w:szCs w:val="30"/>
        </w:rPr>
      </w:pPr>
      <w:r>
        <w:rPr>
          <w:rFonts w:hint="default" w:asciiTheme="minorEastAsia" w:hAnsiTheme="minorEastAsia" w:eastAsiaTheme="minorEastAsia" w:cstheme="minorEastAsia"/>
          <w:kern w:val="0"/>
          <w:sz w:val="30"/>
          <w:szCs w:val="30"/>
          <w:lang w:eastAsia="zh-CN"/>
        </w:rPr>
        <w:t>复杂环境下列车位置安全检测关键技术及规模化应用</w:t>
      </w:r>
    </w:p>
    <w:p w14:paraId="004FCC57">
      <w:pPr>
        <w:numPr>
          <w:ilvl w:val="0"/>
          <w:numId w:val="2"/>
        </w:numPr>
        <w:spacing w:line="560" w:lineRule="exact"/>
        <w:jc w:val="left"/>
        <w:rPr>
          <w:rFonts w:hint="eastAsia" w:ascii="黑体" w:hAnsi="黑体" w:eastAsia="黑体" w:cs="黑体"/>
          <w:b/>
          <w:kern w:val="0"/>
          <w:sz w:val="30"/>
          <w:szCs w:val="30"/>
        </w:rPr>
      </w:pPr>
      <w:r>
        <w:rPr>
          <w:rFonts w:hint="eastAsia" w:ascii="黑体" w:hAnsi="黑体" w:eastAsia="黑体" w:cs="黑体"/>
          <w:b/>
          <w:kern w:val="0"/>
          <w:sz w:val="30"/>
          <w:szCs w:val="30"/>
        </w:rPr>
        <w:t>候选单位</w:t>
      </w:r>
    </w:p>
    <w:p w14:paraId="25E28745">
      <w:pPr>
        <w:widowControl/>
        <w:spacing w:line="560" w:lineRule="exact"/>
        <w:jc w:val="left"/>
        <w:rPr>
          <w:rFonts w:hint="eastAsia" w:asciiTheme="minorEastAsia" w:hAnsiTheme="minorEastAsia" w:eastAsiaTheme="minorEastAsia" w:cstheme="minorEastAsia"/>
          <w:kern w:val="0"/>
          <w:sz w:val="30"/>
          <w:szCs w:val="30"/>
          <w:lang w:eastAsia="zh-CN"/>
        </w:rPr>
      </w:pPr>
      <w:r>
        <w:rPr>
          <w:rFonts w:hint="eastAsia" w:asciiTheme="minorEastAsia" w:hAnsiTheme="minorEastAsia" w:eastAsiaTheme="minorEastAsia" w:cstheme="minorEastAsia"/>
          <w:kern w:val="0"/>
          <w:sz w:val="30"/>
          <w:szCs w:val="30"/>
          <w:lang w:val="en-US" w:eastAsia="zh-CN"/>
        </w:rPr>
        <w:t>1、</w:t>
      </w:r>
      <w:r>
        <w:rPr>
          <w:rFonts w:hint="default" w:asciiTheme="minorEastAsia" w:hAnsiTheme="minorEastAsia" w:eastAsiaTheme="minorEastAsia" w:cstheme="minorEastAsia"/>
          <w:kern w:val="0"/>
          <w:sz w:val="30"/>
          <w:szCs w:val="30"/>
          <w:lang w:eastAsia="zh-CN"/>
        </w:rPr>
        <w:t>北京全路通信信号研究设计院集团有限公司</w:t>
      </w:r>
      <w:r>
        <w:rPr>
          <w:rFonts w:hint="eastAsia" w:asciiTheme="minorEastAsia" w:hAnsiTheme="minorEastAsia" w:eastAsiaTheme="minorEastAsia" w:cstheme="minorEastAsia"/>
          <w:kern w:val="0"/>
          <w:sz w:val="30"/>
          <w:szCs w:val="30"/>
          <w:lang w:eastAsia="zh-CN"/>
        </w:rPr>
        <w:t>；</w:t>
      </w:r>
      <w:r>
        <w:rPr>
          <w:rFonts w:hint="eastAsia" w:asciiTheme="minorEastAsia" w:hAnsiTheme="minorEastAsia" w:eastAsiaTheme="minorEastAsia" w:cstheme="minorEastAsia"/>
          <w:kern w:val="0"/>
          <w:sz w:val="30"/>
          <w:szCs w:val="30"/>
          <w:lang w:val="en-US" w:eastAsia="zh-CN"/>
        </w:rPr>
        <w:t>2、</w:t>
      </w:r>
      <w:r>
        <w:rPr>
          <w:rFonts w:hint="default" w:asciiTheme="minorEastAsia" w:hAnsiTheme="minorEastAsia" w:eastAsiaTheme="minorEastAsia" w:cstheme="minorEastAsia"/>
          <w:kern w:val="0"/>
          <w:sz w:val="30"/>
          <w:szCs w:val="30"/>
          <w:lang w:eastAsia="zh-CN"/>
        </w:rPr>
        <w:t>北京交通大学</w:t>
      </w:r>
    </w:p>
    <w:p w14:paraId="374DA312">
      <w:pPr>
        <w:numPr>
          <w:ilvl w:val="0"/>
          <w:numId w:val="2"/>
        </w:numPr>
        <w:spacing w:line="560" w:lineRule="exact"/>
        <w:jc w:val="left"/>
        <w:rPr>
          <w:rFonts w:hint="eastAsia" w:ascii="黑体" w:hAnsi="黑体" w:eastAsia="黑体" w:cs="黑体"/>
          <w:b/>
          <w:kern w:val="0"/>
          <w:sz w:val="30"/>
          <w:szCs w:val="30"/>
        </w:rPr>
      </w:pPr>
      <w:r>
        <w:rPr>
          <w:rFonts w:hint="eastAsia" w:ascii="黑体" w:hAnsi="黑体" w:eastAsia="黑体" w:cs="黑体"/>
          <w:b/>
          <w:kern w:val="0"/>
          <w:sz w:val="30"/>
          <w:szCs w:val="30"/>
        </w:rPr>
        <w:t>候选人</w:t>
      </w:r>
    </w:p>
    <w:bookmarkEnd w:id="0"/>
    <w:p w14:paraId="0C096C8C">
      <w:pPr>
        <w:widowControl/>
        <w:spacing w:line="560" w:lineRule="exact"/>
        <w:jc w:val="left"/>
        <w:rPr>
          <w:rFonts w:hint="eastAsia" w:asciiTheme="minorEastAsia" w:hAnsiTheme="minorEastAsia" w:eastAsiaTheme="minorEastAsia" w:cstheme="minorEastAsia"/>
          <w:kern w:val="0"/>
          <w:sz w:val="30"/>
          <w:szCs w:val="30"/>
          <w:lang w:eastAsia="zh-CN"/>
        </w:rPr>
      </w:pPr>
      <w:r>
        <w:rPr>
          <w:rFonts w:hint="default" w:asciiTheme="minorEastAsia" w:hAnsiTheme="minorEastAsia" w:eastAsiaTheme="minorEastAsia" w:cstheme="minorEastAsia"/>
          <w:kern w:val="0"/>
          <w:sz w:val="30"/>
          <w:szCs w:val="30"/>
          <w:lang w:eastAsia="zh-CN"/>
        </w:rPr>
        <w:t>1、杨轶轩；2、乔志超；3、李智宇；4、李文涛；5、刘贞；6、曹海滨；7、杨世武；8、孙国营；9、任国桥；10、张璐；11、殷惠媛；12、刘锐冬；13、刘志明；14、杨晓锋；15、王华超</w:t>
      </w:r>
    </w:p>
    <w:p w14:paraId="502DBB0D">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0068A13E">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1238A34C">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08949610">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72EA425D">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57777B3D">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62F1F919">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09A00E41">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097B5BDD">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1AD53BC8">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32F5284A">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2A9EDD5E">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1337B34B">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626FBC76">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5DB4BA11">
      <w:pPr>
        <w:numPr>
          <w:ilvl w:val="0"/>
          <w:numId w:val="0"/>
        </w:numPr>
        <w:spacing w:line="360" w:lineRule="auto"/>
        <w:jc w:val="left"/>
        <w:rPr>
          <w:rFonts w:ascii="新宋体" w:hAnsi="新宋体" w:eastAsia="新宋体" w:cs="新宋体"/>
          <w:i w:val="0"/>
          <w:caps w:val="0"/>
          <w:color w:val="333333"/>
          <w:spacing w:val="0"/>
          <w:sz w:val="21"/>
          <w:szCs w:val="21"/>
          <w:shd w:val="clear" w:fill="FFFFFF"/>
        </w:rPr>
      </w:pPr>
      <w:r>
        <w:rPr>
          <w:rFonts w:hint="eastAsia" w:ascii="黑体" w:hAnsi="黑体" w:eastAsia="黑体" w:cs="黑体"/>
          <w:b/>
          <w:kern w:val="0"/>
          <w:sz w:val="28"/>
          <w:szCs w:val="28"/>
          <w:lang w:val="en-US" w:eastAsia="zh-CN"/>
        </w:rPr>
        <w:t>项目简介：</w:t>
      </w:r>
    </w:p>
    <w:p w14:paraId="239156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Autospacing="0" w:line="360" w:lineRule="auto"/>
        <w:ind w:left="0" w:right="0" w:firstLine="420" w:firstLineChars="200"/>
        <w:textAlignment w:val="auto"/>
        <w:rPr>
          <w:rFonts w:hint="eastAsia" w:ascii="Times New Roman" w:hAnsi="Times New Roman" w:eastAsia="新宋体" w:cs="Times New Roman"/>
          <w:bCs/>
          <w:sz w:val="21"/>
          <w:szCs w:val="21"/>
          <w:lang w:eastAsia="zh"/>
          <w:woUserID w:val="5"/>
        </w:rPr>
      </w:pPr>
      <w:r>
        <w:rPr>
          <w:rFonts w:hint="eastAsia" w:ascii="Times New Roman" w:hAnsi="Times New Roman" w:eastAsia="新宋体" w:cs="Times New Roman"/>
          <w:bCs/>
          <w:sz w:val="21"/>
          <w:szCs w:val="21"/>
          <w:lang w:eastAsia="zh"/>
          <w:woUserID w:val="5"/>
        </w:rPr>
        <w:t>截止2023年底，我国铁路运营里程达15.9万公里，其中高铁4.5万公里，占世界高铁里程70%以上，我国铁路建设及高铁核心技术实现了从无到有、从追赶到并跑、再到领跑的历史性变化。轨道电路承担着列车位置检测、控车信息传递和钢轨完整性检查关键安全功能，是我国铁路列车运行控制的重要基础装备。其分段接入钢轨线路，构成感知控制一体化的“神经网络”，有钢轨的地方就有轨道电路。每段轨道电路通过电缆互联、节点互通，构建了一张覆盖路网、总长度超过线路里程数十倍的能源信息一体化互联网络。</w:t>
      </w:r>
    </w:p>
    <w:p w14:paraId="586642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Autospacing="0" w:line="360" w:lineRule="auto"/>
        <w:ind w:left="0" w:leftChars="0" w:right="0" w:firstLine="420" w:firstLineChars="200"/>
        <w:textAlignment w:val="auto"/>
        <w:rPr>
          <w:rFonts w:hint="eastAsia" w:ascii="Times New Roman" w:hAnsi="Times New Roman" w:eastAsia="新宋体" w:cs="Times New Roman"/>
          <w:bCs/>
          <w:sz w:val="21"/>
          <w:szCs w:val="21"/>
          <w:lang w:eastAsia="zh"/>
          <w:woUserID w:val="5"/>
        </w:rPr>
      </w:pPr>
      <w:r>
        <w:rPr>
          <w:rFonts w:hint="eastAsia" w:ascii="Times New Roman" w:hAnsi="Times New Roman" w:eastAsia="新宋体" w:cs="Times New Roman"/>
          <w:bCs/>
          <w:sz w:val="21"/>
          <w:szCs w:val="21"/>
          <w:lang w:eastAsia="zh"/>
          <w:woUserID w:val="5"/>
        </w:rPr>
        <w:t>轨道电路应用广泛，覆盖高铁、普铁、城际、重载等各类铁路，随着铁路运输向高密度、高速度、大载重方向发展，在开放线路中运行和电磁环境日趋复杂的特点，运输安全和效率需求不断提高。因此，应用规模巨大的轨道电路面临列车高速度高密度运行的安全性、不同钢轨磨耗条件下列车位置检测的可靠性、遍布铁路沿线“神经网络”的可维护性和开放线路环境强电磁干扰下的可用性四大挑战，本项目开展以下发明创新：</w:t>
      </w:r>
    </w:p>
    <w:p w14:paraId="70C4F5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Autospacing="0" w:line="360" w:lineRule="auto"/>
        <w:ind w:left="0" w:right="0" w:firstLine="0"/>
        <w:textAlignment w:val="auto"/>
        <w:rPr>
          <w:rFonts w:hint="eastAsia" w:ascii="Times New Roman" w:hAnsi="Times New Roman" w:eastAsia="新宋体" w:cs="Times New Roman"/>
          <w:bCs/>
          <w:sz w:val="21"/>
          <w:szCs w:val="21"/>
          <w:lang w:eastAsia="zh"/>
          <w:woUserID w:val="5"/>
        </w:rPr>
      </w:pPr>
      <w:r>
        <w:rPr>
          <w:rFonts w:hint="eastAsia" w:ascii="Times New Roman" w:hAnsi="Times New Roman" w:eastAsia="新宋体" w:cs="Times New Roman"/>
          <w:bCs/>
          <w:sz w:val="21"/>
          <w:szCs w:val="21"/>
          <w:lang w:eastAsia="zh"/>
          <w:woUserID w:val="5"/>
        </w:rPr>
        <w:t>（1）提出了双制式融合的故障-安全设计方法，发明了基于自感互控技术的信号冗余切换电路，解决了列车高速度高密度运行实时位置检测的安全控制难题。</w:t>
      </w:r>
    </w:p>
    <w:p w14:paraId="773F10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Autospacing="0" w:line="360" w:lineRule="auto"/>
        <w:ind w:left="0" w:right="0" w:firstLine="0"/>
        <w:textAlignment w:val="auto"/>
        <w:rPr>
          <w:rFonts w:hint="eastAsia" w:ascii="Times New Roman" w:hAnsi="Times New Roman" w:eastAsia="新宋体" w:cs="Times New Roman"/>
          <w:bCs/>
          <w:sz w:val="21"/>
          <w:szCs w:val="21"/>
          <w:lang w:eastAsia="zh"/>
          <w:woUserID w:val="5"/>
        </w:rPr>
      </w:pPr>
      <w:r>
        <w:rPr>
          <w:rFonts w:hint="eastAsia" w:ascii="Times New Roman" w:hAnsi="Times New Roman" w:eastAsia="新宋体" w:cs="Times New Roman"/>
          <w:bCs/>
          <w:sz w:val="21"/>
          <w:szCs w:val="21"/>
          <w:lang w:eastAsia="zh"/>
          <w:woUserID w:val="5"/>
        </w:rPr>
        <w:t>（2）攻克了钢轨线路多物理场信号传导辐射耦合的高精度仿真技术，提出了多层级能量控制轮轨电接触特性再造方法，解决了不同钢轨磨耗条件下列车位置检测的可靠性难题。</w:t>
      </w:r>
    </w:p>
    <w:p w14:paraId="49DD13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Autospacing="0" w:line="360" w:lineRule="auto"/>
        <w:ind w:left="0" w:right="0" w:firstLine="0"/>
        <w:textAlignment w:val="auto"/>
        <w:rPr>
          <w:rFonts w:hint="eastAsia" w:ascii="Times New Roman" w:hAnsi="Times New Roman" w:eastAsia="新宋体" w:cs="Times New Roman"/>
          <w:bCs/>
          <w:sz w:val="21"/>
          <w:szCs w:val="21"/>
          <w:lang w:eastAsia="zh"/>
          <w:woUserID w:val="5"/>
        </w:rPr>
      </w:pPr>
      <w:r>
        <w:rPr>
          <w:rFonts w:hint="eastAsia" w:ascii="Times New Roman" w:hAnsi="Times New Roman" w:eastAsia="新宋体" w:cs="Times New Roman"/>
          <w:bCs/>
          <w:sz w:val="21"/>
          <w:szCs w:val="21"/>
          <w:lang w:eastAsia="zh"/>
          <w:woUserID w:val="5"/>
        </w:rPr>
        <w:t>（3）突破了微电量无接触安全无扰感知和信息长距离多节点高速传输技术，发明了复杂网络故障失效识别与精确定位智能算法，实现了轨道电路健康状态自诊断和轨旁设备参数自动测量的智能运维目标。</w:t>
      </w:r>
    </w:p>
    <w:p w14:paraId="26CC24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Autospacing="0" w:line="360" w:lineRule="auto"/>
        <w:ind w:left="0" w:right="0" w:firstLine="0"/>
        <w:textAlignment w:val="auto"/>
        <w:rPr>
          <w:rFonts w:hint="eastAsia" w:ascii="Times New Roman" w:hAnsi="Times New Roman" w:eastAsia="新宋体" w:cs="Times New Roman"/>
          <w:bCs/>
          <w:sz w:val="21"/>
          <w:szCs w:val="21"/>
          <w:lang w:eastAsia="zh"/>
          <w:woUserID w:val="5"/>
        </w:rPr>
      </w:pPr>
      <w:r>
        <w:rPr>
          <w:rFonts w:hint="eastAsia" w:ascii="Times New Roman" w:hAnsi="Times New Roman" w:eastAsia="新宋体" w:cs="Times New Roman"/>
          <w:bCs/>
          <w:sz w:val="21"/>
          <w:szCs w:val="21"/>
          <w:lang w:eastAsia="zh"/>
          <w:woUserID w:val="5"/>
        </w:rPr>
        <w:t>（4）揭示了牵引电流传导性干扰对轨道电路的全要素影响机理，构建了模拟现场强电磁干扰环境的全自动测试平台，保证了复杂环境下轨道电路的系统可用性。</w:t>
      </w:r>
    </w:p>
    <w:p w14:paraId="02FEFB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Autospacing="0" w:line="360" w:lineRule="auto"/>
        <w:ind w:left="0" w:leftChars="0" w:right="0" w:firstLine="420" w:firstLineChars="200"/>
        <w:textAlignment w:val="auto"/>
        <w:rPr>
          <w:rFonts w:hint="eastAsia" w:asciiTheme="minorEastAsia" w:hAnsiTheme="minorEastAsia" w:eastAsiaTheme="minorEastAsia" w:cstheme="minorEastAsia"/>
          <w:kern w:val="0"/>
          <w:sz w:val="28"/>
          <w:szCs w:val="28"/>
          <w:lang w:eastAsia="zh-CN"/>
        </w:rPr>
      </w:pPr>
      <w:r>
        <w:rPr>
          <w:rFonts w:hint="eastAsia" w:ascii="Times New Roman" w:hAnsi="Times New Roman" w:eastAsia="新宋体" w:cs="Times New Roman"/>
          <w:bCs/>
          <w:sz w:val="21"/>
          <w:szCs w:val="21"/>
          <w:lang w:eastAsia="zh"/>
          <w:woUserID w:val="5"/>
        </w:rPr>
        <w:t>基于上述发明授权专利84项，其中发明专利52项，编制行业级标准12项，在编国际标准2项，发表SCI/EI检索论文15篇，软件著作权3项。形成了适用于高速和城际铁路的T2型轨道电路、普速和重载铁路的J3型轨道电路、分路不良车站的TM型轨道电路以及面向运维智能化的DZ型室外监测诊断系统等谱系化装备，应用于2019年后新建的2.8万公里铁路，并在一带一路标志性项目雅万高铁、中老铁路中成功应用，对已开通高铁和普铁3000余车站完成了改造部署，近三年创经济效益33亿元。其中60%以上装备为在京企业制造，拉动了以轨道交通为核心的产业集群，为北京市加快建设国际科技创新中心贡献了通号力量</w:t>
      </w:r>
      <w:bookmarkStart w:id="1" w:name="_GoBack"/>
      <w:bookmarkEnd w:id="1"/>
      <w:r>
        <w:rPr>
          <w:rFonts w:ascii="新宋体" w:hAnsi="新宋体" w:eastAsia="新宋体" w:cs="新宋体"/>
          <w:i w:val="0"/>
          <w:caps w:val="0"/>
          <w:color w:val="333333"/>
          <w:spacing w:val="0"/>
          <w:sz w:val="21"/>
          <w:szCs w:val="21"/>
          <w:shd w:val="clear" w:fill="FFFFFF"/>
        </w:rPr>
        <w:t>。</w:t>
      </w:r>
    </w:p>
    <w:p w14:paraId="42AFD5E8">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pPr>
    </w:p>
    <w:p w14:paraId="7C927620">
      <w:pPr>
        <w:widowControl/>
        <w:numPr>
          <w:ilvl w:val="0"/>
          <w:numId w:val="0"/>
        </w:numPr>
        <w:spacing w:line="560" w:lineRule="exact"/>
        <w:jc w:val="left"/>
        <w:rPr>
          <w:rFonts w:hint="eastAsia" w:asciiTheme="minorEastAsia" w:hAnsiTheme="minorEastAsia" w:eastAsiaTheme="minorEastAsia" w:cstheme="minorEastAsia"/>
          <w:kern w:val="0"/>
          <w:sz w:val="28"/>
          <w:szCs w:val="28"/>
          <w:lang w:eastAsia="zh-CN"/>
        </w:rPr>
        <w:sectPr>
          <w:headerReference r:id="rId3" w:type="default"/>
          <w:footerReference r:id="rId4" w:type="default"/>
          <w:footerReference r:id="rId5" w:type="even"/>
          <w:pgSz w:w="11906" w:h="16838"/>
          <w:pgMar w:top="1634" w:right="1078" w:bottom="1164" w:left="1588" w:header="851" w:footer="992" w:gutter="0"/>
          <w:cols w:space="425" w:num="1"/>
          <w:docGrid w:type="lines" w:linePitch="312" w:charSpace="0"/>
        </w:sectPr>
      </w:pPr>
    </w:p>
    <w:p w14:paraId="4D9591BA">
      <w:pPr>
        <w:jc w:val="center"/>
        <w:rPr>
          <w:rFonts w:hint="eastAsia" w:ascii="黑体" w:hAnsi="Times New Roman" w:eastAsia="黑体" w:cs="Times New Roman"/>
          <w:color w:val="000000"/>
          <w:sz w:val="30"/>
          <w:szCs w:val="30"/>
          <w:lang w:eastAsia="zh-CN"/>
        </w:rPr>
      </w:pPr>
      <w:r>
        <w:rPr>
          <w:rFonts w:hint="eastAsia" w:ascii="黑体" w:hAnsi="Times New Roman" w:eastAsia="黑体" w:cs="Times New Roman"/>
          <w:color w:val="000000"/>
          <w:sz w:val="30"/>
          <w:szCs w:val="30"/>
          <w:lang w:eastAsia="zh-CN"/>
        </w:rPr>
        <w:t>四、主要知识产权支撑材料目录（限</w:t>
      </w:r>
      <w:r>
        <w:rPr>
          <w:rFonts w:hint="eastAsia" w:ascii="黑体" w:hAnsi="Times New Roman" w:eastAsia="黑体" w:cs="Times New Roman"/>
          <w:color w:val="000000"/>
          <w:sz w:val="30"/>
          <w:szCs w:val="30"/>
          <w:lang w:val="en-US" w:eastAsia="zh-CN"/>
        </w:rPr>
        <w:t>15个</w:t>
      </w:r>
      <w:r>
        <w:rPr>
          <w:rFonts w:hint="eastAsia" w:ascii="黑体" w:hAnsi="Times New Roman" w:eastAsia="黑体" w:cs="Times New Roman"/>
          <w:color w:val="000000"/>
          <w:sz w:val="30"/>
          <w:szCs w:val="30"/>
          <w:lang w:eastAsia="zh-CN"/>
        </w:rPr>
        <w:t>）</w:t>
      </w:r>
    </w:p>
    <w:tbl>
      <w:tblPr>
        <w:tblStyle w:val="8"/>
        <w:tblW w:w="500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16"/>
        <w:gridCol w:w="893"/>
        <w:gridCol w:w="2888"/>
        <w:gridCol w:w="595"/>
        <w:gridCol w:w="1829"/>
        <w:gridCol w:w="1259"/>
        <w:gridCol w:w="2577"/>
        <w:gridCol w:w="2361"/>
        <w:gridCol w:w="721"/>
      </w:tblGrid>
      <w:tr w14:paraId="270BB6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exact"/>
        </w:trPr>
        <w:tc>
          <w:tcPr>
            <w:tcW w:w="189" w:type="pct"/>
            <w:tcBorders>
              <w:bottom w:val="single" w:color="000000" w:sz="6" w:space="0"/>
              <w:right w:val="single" w:color="000000" w:sz="6" w:space="0"/>
            </w:tcBorders>
            <w:vAlign w:val="center"/>
          </w:tcPr>
          <w:p w14:paraId="2577A23A">
            <w:pPr>
              <w:pStyle w:val="21"/>
              <w:keepNext w:val="0"/>
              <w:keepLines w:val="0"/>
              <w:suppressLineNumbers w:val="0"/>
              <w:spacing w:before="1" w:beforeAutospacing="0" w:after="0" w:afterAutospacing="0"/>
              <w:ind w:left="232" w:right="0"/>
              <w:jc w:val="center"/>
              <w:rPr>
                <w:rFonts w:hint="default" w:ascii="Times New Roman" w:hAnsi="Times New Roman" w:cs="Times New Roman"/>
                <w:b/>
                <w:sz w:val="21"/>
              </w:rPr>
            </w:pPr>
            <w:r>
              <w:rPr>
                <w:rFonts w:hint="default" w:ascii="Times New Roman" w:hAnsi="Times New Roman" w:cs="Times New Roman"/>
                <w:b/>
                <w:sz w:val="21"/>
              </w:rPr>
              <w:t>序号</w:t>
            </w:r>
          </w:p>
        </w:tc>
        <w:tc>
          <w:tcPr>
            <w:tcW w:w="327" w:type="pct"/>
            <w:tcBorders>
              <w:left w:val="single" w:color="000000" w:sz="6" w:space="0"/>
              <w:bottom w:val="single" w:color="000000" w:sz="6" w:space="0"/>
              <w:right w:val="single" w:color="000000" w:sz="6" w:space="0"/>
            </w:tcBorders>
            <w:vAlign w:val="center"/>
          </w:tcPr>
          <w:p w14:paraId="20EBD68B">
            <w:pPr>
              <w:pStyle w:val="21"/>
              <w:keepNext w:val="0"/>
              <w:keepLines w:val="0"/>
              <w:suppressLineNumbers w:val="0"/>
              <w:spacing w:before="1" w:beforeAutospacing="0" w:after="0" w:afterAutospacing="0"/>
              <w:ind w:left="0" w:right="96"/>
              <w:jc w:val="center"/>
              <w:rPr>
                <w:rFonts w:hint="default" w:ascii="Times New Roman" w:hAnsi="Times New Roman" w:cs="Times New Roman"/>
                <w:b/>
                <w:sz w:val="21"/>
                <w:lang w:eastAsia="zh-CN"/>
              </w:rPr>
            </w:pPr>
            <w:r>
              <w:rPr>
                <w:rFonts w:hint="default" w:ascii="Times New Roman" w:hAnsi="Times New Roman" w:cs="Times New Roman"/>
                <w:b/>
                <w:sz w:val="21"/>
                <w:lang w:eastAsia="zh-CN"/>
              </w:rPr>
              <w:t>知识产</w:t>
            </w:r>
            <w:r>
              <w:rPr>
                <w:rFonts w:hint="default" w:ascii="Times New Roman" w:hAnsi="Times New Roman" w:cs="Times New Roman"/>
                <w:b/>
                <w:spacing w:val="-92"/>
                <w:sz w:val="21"/>
                <w:lang w:eastAsia="zh-CN"/>
              </w:rPr>
              <w:t>权</w:t>
            </w:r>
            <w:r>
              <w:rPr>
                <w:rFonts w:hint="default" w:ascii="Times New Roman" w:hAnsi="Times New Roman" w:cs="Times New Roman"/>
                <w:b/>
                <w:sz w:val="21"/>
                <w:lang w:eastAsia="zh-CN"/>
              </w:rPr>
              <w:t>（标准规范）类别</w:t>
            </w:r>
          </w:p>
        </w:tc>
        <w:tc>
          <w:tcPr>
            <w:tcW w:w="1058" w:type="pct"/>
            <w:tcBorders>
              <w:left w:val="single" w:color="000000" w:sz="6" w:space="0"/>
              <w:bottom w:val="single" w:color="000000" w:sz="6" w:space="0"/>
              <w:right w:val="single" w:color="000000" w:sz="6" w:space="0"/>
            </w:tcBorders>
            <w:vAlign w:val="center"/>
          </w:tcPr>
          <w:p w14:paraId="06C417DE">
            <w:pPr>
              <w:pStyle w:val="21"/>
              <w:keepNext w:val="0"/>
              <w:keepLines w:val="0"/>
              <w:suppressLineNumbers w:val="0"/>
              <w:spacing w:before="1" w:beforeAutospacing="0" w:after="0" w:afterAutospacing="0"/>
              <w:ind w:left="966" w:right="966"/>
              <w:jc w:val="center"/>
              <w:rPr>
                <w:rFonts w:hint="default" w:ascii="Times New Roman" w:hAnsi="Times New Roman" w:cs="Times New Roman"/>
                <w:b/>
                <w:sz w:val="21"/>
              </w:rPr>
            </w:pPr>
            <w:r>
              <w:rPr>
                <w:rFonts w:hint="default" w:ascii="Times New Roman" w:hAnsi="Times New Roman" w:cs="Times New Roman"/>
                <w:b/>
                <w:sz w:val="21"/>
              </w:rPr>
              <w:t>名称</w:t>
            </w:r>
          </w:p>
        </w:tc>
        <w:tc>
          <w:tcPr>
            <w:tcW w:w="218" w:type="pct"/>
            <w:tcBorders>
              <w:left w:val="single" w:color="000000" w:sz="6" w:space="0"/>
              <w:bottom w:val="single" w:color="000000" w:sz="6" w:space="0"/>
              <w:right w:val="single" w:color="000000" w:sz="6" w:space="0"/>
            </w:tcBorders>
            <w:vAlign w:val="center"/>
          </w:tcPr>
          <w:p w14:paraId="0C518A79">
            <w:pPr>
              <w:pStyle w:val="21"/>
              <w:keepNext w:val="0"/>
              <w:keepLines w:val="0"/>
              <w:suppressLineNumbers w:val="0"/>
              <w:spacing w:before="1" w:beforeAutospacing="0" w:after="0" w:afterAutospacing="0"/>
              <w:ind w:left="0" w:right="98"/>
              <w:jc w:val="center"/>
              <w:rPr>
                <w:rFonts w:hint="default" w:ascii="Times New Roman" w:hAnsi="Times New Roman" w:cs="Times New Roman"/>
                <w:b/>
                <w:sz w:val="21"/>
              </w:rPr>
            </w:pPr>
            <w:r>
              <w:rPr>
                <w:rFonts w:hint="default" w:ascii="Times New Roman" w:hAnsi="Times New Roman" w:cs="Times New Roman"/>
                <w:b/>
                <w:sz w:val="21"/>
              </w:rPr>
              <w:t>国家（地区）</w:t>
            </w:r>
          </w:p>
        </w:tc>
        <w:tc>
          <w:tcPr>
            <w:tcW w:w="670" w:type="pct"/>
            <w:tcBorders>
              <w:left w:val="single" w:color="000000" w:sz="6" w:space="0"/>
              <w:bottom w:val="single" w:color="000000" w:sz="6" w:space="0"/>
              <w:right w:val="single" w:color="000000" w:sz="6" w:space="0"/>
            </w:tcBorders>
            <w:vAlign w:val="center"/>
          </w:tcPr>
          <w:p w14:paraId="12457E71">
            <w:pPr>
              <w:pStyle w:val="21"/>
              <w:keepNext w:val="0"/>
              <w:keepLines w:val="0"/>
              <w:suppressLineNumbers w:val="0"/>
              <w:spacing w:before="105" w:beforeAutospacing="0" w:after="0" w:afterAutospacing="0" w:line="273" w:lineRule="exact"/>
              <w:ind w:left="0" w:right="189"/>
              <w:jc w:val="center"/>
              <w:rPr>
                <w:rFonts w:hint="default" w:ascii="Times New Roman" w:hAnsi="Times New Roman" w:cs="Times New Roman"/>
                <w:b/>
                <w:sz w:val="21"/>
                <w:lang w:eastAsia="zh-CN"/>
              </w:rPr>
            </w:pPr>
            <w:r>
              <w:rPr>
                <w:rFonts w:hint="default" w:ascii="Times New Roman" w:hAnsi="Times New Roman" w:cs="Times New Roman"/>
                <w:b/>
                <w:sz w:val="21"/>
                <w:lang w:eastAsia="zh-CN"/>
              </w:rPr>
              <w:t>专利号</w:t>
            </w:r>
          </w:p>
          <w:p w14:paraId="225993D4">
            <w:pPr>
              <w:pStyle w:val="21"/>
              <w:keepNext w:val="0"/>
              <w:keepLines w:val="0"/>
              <w:suppressLineNumbers w:val="0"/>
              <w:spacing w:before="0" w:beforeAutospacing="0" w:after="0" w:afterAutospacing="0"/>
              <w:ind w:left="105" w:right="98"/>
              <w:jc w:val="center"/>
              <w:rPr>
                <w:rFonts w:hint="default" w:ascii="Times New Roman" w:hAnsi="Times New Roman" w:cs="Times New Roman"/>
                <w:b/>
                <w:sz w:val="21"/>
                <w:lang w:eastAsia="zh-CN"/>
              </w:rPr>
            </w:pPr>
            <w:r>
              <w:rPr>
                <w:rFonts w:hint="default" w:ascii="Times New Roman" w:hAnsi="Times New Roman" w:cs="Times New Roman"/>
                <w:b/>
                <w:sz w:val="21"/>
                <w:lang w:eastAsia="zh-CN"/>
              </w:rPr>
              <w:t>（标准规范编号）</w:t>
            </w:r>
          </w:p>
        </w:tc>
        <w:tc>
          <w:tcPr>
            <w:tcW w:w="461" w:type="pct"/>
            <w:tcBorders>
              <w:left w:val="single" w:color="000000" w:sz="6" w:space="0"/>
              <w:bottom w:val="single" w:color="000000" w:sz="6" w:space="0"/>
              <w:right w:val="single" w:color="000000" w:sz="6" w:space="0"/>
            </w:tcBorders>
            <w:vAlign w:val="center"/>
          </w:tcPr>
          <w:p w14:paraId="3BCC408F">
            <w:pPr>
              <w:pStyle w:val="21"/>
              <w:keepNext w:val="0"/>
              <w:keepLines w:val="0"/>
              <w:suppressLineNumbers w:val="0"/>
              <w:spacing w:before="105" w:beforeAutospacing="0" w:after="0" w:afterAutospacing="0" w:line="273" w:lineRule="exact"/>
              <w:ind w:left="0" w:right="122"/>
              <w:jc w:val="center"/>
              <w:rPr>
                <w:rFonts w:hint="default" w:ascii="Times New Roman" w:hAnsi="Times New Roman" w:cs="Times New Roman"/>
                <w:b/>
                <w:sz w:val="21"/>
                <w:lang w:eastAsia="zh-CN"/>
              </w:rPr>
            </w:pPr>
            <w:r>
              <w:rPr>
                <w:rFonts w:hint="default" w:ascii="Times New Roman" w:hAnsi="Times New Roman" w:cs="Times New Roman"/>
                <w:b/>
                <w:sz w:val="21"/>
                <w:lang w:eastAsia="zh-CN"/>
              </w:rPr>
              <w:t>授权公告日</w:t>
            </w:r>
          </w:p>
          <w:p w14:paraId="5B32EA21">
            <w:pPr>
              <w:pStyle w:val="21"/>
              <w:keepNext w:val="0"/>
              <w:keepLines w:val="0"/>
              <w:suppressLineNumbers w:val="0"/>
              <w:spacing w:before="0" w:beforeAutospacing="0" w:after="0" w:afterAutospacing="0"/>
              <w:ind w:left="139" w:right="137"/>
              <w:jc w:val="center"/>
              <w:rPr>
                <w:rFonts w:hint="default" w:ascii="Times New Roman" w:hAnsi="Times New Roman" w:cs="Times New Roman"/>
                <w:b/>
                <w:sz w:val="21"/>
                <w:lang w:eastAsia="zh-CN"/>
              </w:rPr>
            </w:pPr>
            <w:r>
              <w:rPr>
                <w:rFonts w:hint="default" w:ascii="Times New Roman" w:hAnsi="Times New Roman" w:cs="Times New Roman"/>
                <w:b/>
                <w:sz w:val="21"/>
                <w:lang w:eastAsia="zh-CN"/>
              </w:rPr>
              <w:t>（标准规范发布日期）</w:t>
            </w:r>
          </w:p>
        </w:tc>
        <w:tc>
          <w:tcPr>
            <w:tcW w:w="944" w:type="pct"/>
            <w:tcBorders>
              <w:left w:val="single" w:color="000000" w:sz="6" w:space="0"/>
              <w:bottom w:val="single" w:color="000000" w:sz="6" w:space="0"/>
              <w:right w:val="single" w:color="000000" w:sz="6" w:space="0"/>
            </w:tcBorders>
            <w:vAlign w:val="center"/>
          </w:tcPr>
          <w:p w14:paraId="296B4F19">
            <w:pPr>
              <w:pStyle w:val="21"/>
              <w:keepNext w:val="0"/>
              <w:keepLines w:val="0"/>
              <w:suppressLineNumbers w:val="0"/>
              <w:spacing w:before="1" w:beforeAutospacing="0" w:after="0" w:afterAutospacing="0"/>
              <w:ind w:left="0" w:right="103"/>
              <w:jc w:val="center"/>
              <w:rPr>
                <w:rFonts w:hint="default" w:ascii="Times New Roman" w:hAnsi="Times New Roman" w:cs="Times New Roman"/>
                <w:b/>
                <w:sz w:val="21"/>
                <w:lang w:eastAsia="zh-CN"/>
              </w:rPr>
            </w:pPr>
            <w:r>
              <w:rPr>
                <w:rFonts w:hint="default" w:ascii="Times New Roman" w:hAnsi="Times New Roman" w:cs="Times New Roman"/>
                <w:b/>
                <w:sz w:val="21"/>
                <w:lang w:eastAsia="zh-CN"/>
              </w:rPr>
              <w:t>发明人（标准规范起草人）</w:t>
            </w:r>
          </w:p>
        </w:tc>
        <w:tc>
          <w:tcPr>
            <w:tcW w:w="865" w:type="pct"/>
            <w:tcBorders>
              <w:left w:val="single" w:color="000000" w:sz="6" w:space="0"/>
              <w:bottom w:val="single" w:color="000000" w:sz="6" w:space="0"/>
              <w:right w:val="single" w:color="000000" w:sz="6" w:space="0"/>
            </w:tcBorders>
            <w:vAlign w:val="center"/>
          </w:tcPr>
          <w:p w14:paraId="537B2F9F">
            <w:pPr>
              <w:pStyle w:val="21"/>
              <w:keepNext w:val="0"/>
              <w:keepLines w:val="0"/>
              <w:suppressLineNumbers w:val="0"/>
              <w:spacing w:before="1" w:beforeAutospacing="0" w:after="0" w:afterAutospacing="0"/>
              <w:ind w:left="0" w:right="96"/>
              <w:jc w:val="center"/>
              <w:rPr>
                <w:rFonts w:hint="default" w:ascii="Times New Roman" w:hAnsi="Times New Roman" w:cs="Times New Roman"/>
                <w:b/>
                <w:sz w:val="21"/>
                <w:lang w:eastAsia="zh-CN"/>
              </w:rPr>
            </w:pPr>
            <w:r>
              <w:rPr>
                <w:rFonts w:hint="default" w:ascii="Times New Roman" w:hAnsi="Times New Roman" w:cs="Times New Roman"/>
                <w:b/>
                <w:sz w:val="21"/>
                <w:lang w:eastAsia="zh-CN"/>
              </w:rPr>
              <w:t>权利</w:t>
            </w:r>
            <w:r>
              <w:rPr>
                <w:rFonts w:hint="default" w:ascii="Times New Roman" w:hAnsi="Times New Roman" w:cs="Times New Roman"/>
                <w:b/>
                <w:spacing w:val="-60"/>
                <w:sz w:val="21"/>
                <w:lang w:eastAsia="zh-CN"/>
              </w:rPr>
              <w:t>人</w:t>
            </w:r>
            <w:r>
              <w:rPr>
                <w:rFonts w:hint="default" w:ascii="Times New Roman" w:hAnsi="Times New Roman" w:cs="Times New Roman"/>
                <w:b/>
                <w:sz w:val="21"/>
                <w:lang w:eastAsia="zh-CN"/>
              </w:rPr>
              <w:t>（标准规范起草单位）</w:t>
            </w:r>
          </w:p>
        </w:tc>
        <w:tc>
          <w:tcPr>
            <w:tcW w:w="264" w:type="pct"/>
            <w:tcBorders>
              <w:left w:val="single" w:color="000000" w:sz="6" w:space="0"/>
              <w:bottom w:val="single" w:color="000000" w:sz="6" w:space="0"/>
            </w:tcBorders>
            <w:vAlign w:val="center"/>
          </w:tcPr>
          <w:p w14:paraId="75AD46F5">
            <w:pPr>
              <w:pStyle w:val="21"/>
              <w:keepNext w:val="0"/>
              <w:keepLines w:val="0"/>
              <w:suppressLineNumbers w:val="0"/>
              <w:spacing w:before="0" w:beforeAutospacing="0" w:after="0" w:afterAutospacing="0" w:line="241" w:lineRule="exact"/>
              <w:ind w:left="0" w:right="0"/>
              <w:jc w:val="center"/>
              <w:rPr>
                <w:rFonts w:hint="default" w:ascii="Times New Roman" w:hAnsi="Times New Roman" w:cs="Times New Roman"/>
                <w:b/>
                <w:sz w:val="21"/>
                <w:lang w:eastAsia="zh-CN"/>
              </w:rPr>
            </w:pPr>
            <w:r>
              <w:rPr>
                <w:rFonts w:hint="default" w:ascii="Times New Roman" w:hAnsi="Times New Roman" w:cs="Times New Roman"/>
                <w:b/>
                <w:sz w:val="21"/>
                <w:lang w:eastAsia="zh-CN"/>
              </w:rPr>
              <w:t>应用方式（自用、生产</w:t>
            </w:r>
          </w:p>
          <w:p w14:paraId="1A558C63">
            <w:pPr>
              <w:pStyle w:val="21"/>
              <w:keepNext w:val="0"/>
              <w:keepLines w:val="0"/>
              <w:suppressLineNumbers w:val="0"/>
              <w:spacing w:before="0" w:beforeAutospacing="0" w:after="0" w:afterAutospacing="0" w:line="237" w:lineRule="auto"/>
              <w:ind w:left="144" w:right="132"/>
              <w:jc w:val="center"/>
              <w:rPr>
                <w:rFonts w:hint="default" w:ascii="Times New Roman" w:hAnsi="Times New Roman" w:cs="Times New Roman"/>
                <w:b/>
                <w:sz w:val="21"/>
                <w:lang w:eastAsia="zh-CN"/>
              </w:rPr>
            </w:pPr>
            <w:r>
              <w:rPr>
                <w:rFonts w:hint="default" w:ascii="Times New Roman" w:hAnsi="Times New Roman" w:cs="Times New Roman"/>
                <w:b/>
                <w:sz w:val="21"/>
                <w:lang w:eastAsia="zh-CN"/>
              </w:rPr>
              <w:t>销售、技术开发、</w:t>
            </w:r>
            <w:r>
              <w:rPr>
                <w:rFonts w:hint="default" w:ascii="Times New Roman" w:hAnsi="Times New Roman" w:cs="Times New Roman"/>
                <w:b/>
                <w:spacing w:val="-3"/>
                <w:sz w:val="21"/>
                <w:lang w:eastAsia="zh-CN"/>
              </w:rPr>
              <w:t>技</w:t>
            </w:r>
            <w:r>
              <w:rPr>
                <w:rFonts w:hint="default" w:ascii="Times New Roman" w:hAnsi="Times New Roman" w:cs="Times New Roman"/>
                <w:b/>
                <w:sz w:val="21"/>
                <w:lang w:eastAsia="zh-CN"/>
              </w:rPr>
              <w:t>术转让、技术咨询、</w:t>
            </w:r>
            <w:r>
              <w:rPr>
                <w:rFonts w:hint="default" w:ascii="Times New Roman" w:hAnsi="Times New Roman" w:cs="Times New Roman"/>
                <w:b/>
                <w:spacing w:val="-3"/>
                <w:sz w:val="21"/>
                <w:lang w:eastAsia="zh-CN"/>
              </w:rPr>
              <w:t>技</w:t>
            </w:r>
            <w:r>
              <w:rPr>
                <w:rFonts w:hint="default" w:ascii="Times New Roman" w:hAnsi="Times New Roman" w:cs="Times New Roman"/>
                <w:b/>
                <w:sz w:val="21"/>
                <w:lang w:eastAsia="zh-CN"/>
              </w:rPr>
              <w:t>术服务、实施许可等）</w:t>
            </w:r>
          </w:p>
        </w:tc>
      </w:tr>
      <w:tr w14:paraId="59D136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exact"/>
        </w:trPr>
        <w:tc>
          <w:tcPr>
            <w:tcW w:w="189" w:type="pct"/>
            <w:tcBorders>
              <w:top w:val="single" w:color="000000" w:sz="6" w:space="0"/>
              <w:bottom w:val="single" w:color="000000" w:sz="6" w:space="0"/>
              <w:right w:val="single" w:color="000000" w:sz="6" w:space="0"/>
            </w:tcBorders>
            <w:vAlign w:val="center"/>
          </w:tcPr>
          <w:p w14:paraId="37ECF85D">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1</w:t>
            </w:r>
          </w:p>
        </w:tc>
        <w:tc>
          <w:tcPr>
            <w:tcW w:w="327" w:type="pct"/>
            <w:tcBorders>
              <w:top w:val="single" w:color="000000" w:sz="6" w:space="0"/>
              <w:left w:val="single" w:color="000000" w:sz="6" w:space="0"/>
              <w:bottom w:val="single" w:color="000000" w:sz="6" w:space="0"/>
              <w:right w:val="single" w:color="000000" w:sz="6" w:space="0"/>
            </w:tcBorders>
            <w:vAlign w:val="center"/>
          </w:tcPr>
          <w:p w14:paraId="6D72317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发明专利</w:t>
            </w:r>
          </w:p>
        </w:tc>
        <w:tc>
          <w:tcPr>
            <w:tcW w:w="1058" w:type="pct"/>
            <w:tcBorders>
              <w:top w:val="single" w:color="000000" w:sz="6" w:space="0"/>
              <w:left w:val="single" w:color="000000" w:sz="6" w:space="0"/>
              <w:bottom w:val="single" w:color="000000" w:sz="6" w:space="0"/>
              <w:right w:val="single" w:color="000000" w:sz="6" w:space="0"/>
            </w:tcBorders>
            <w:vAlign w:val="center"/>
          </w:tcPr>
          <w:p w14:paraId="3B561017">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一种适用于普速铁路的发送器1+1冗余轨道电路系统</w:t>
            </w:r>
          </w:p>
        </w:tc>
        <w:tc>
          <w:tcPr>
            <w:tcW w:w="218" w:type="pct"/>
            <w:tcBorders>
              <w:top w:val="single" w:color="000000" w:sz="6" w:space="0"/>
              <w:left w:val="single" w:color="000000" w:sz="6" w:space="0"/>
              <w:bottom w:val="single" w:color="000000" w:sz="6" w:space="0"/>
              <w:right w:val="single" w:color="000000" w:sz="6" w:space="0"/>
            </w:tcBorders>
            <w:vAlign w:val="center"/>
          </w:tcPr>
          <w:p w14:paraId="379A766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76424D1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ZL 202010409906.4</w:t>
            </w:r>
          </w:p>
        </w:tc>
        <w:tc>
          <w:tcPr>
            <w:tcW w:w="461" w:type="pct"/>
            <w:tcBorders>
              <w:top w:val="single" w:color="000000" w:sz="6" w:space="0"/>
              <w:left w:val="single" w:color="000000" w:sz="6" w:space="0"/>
              <w:bottom w:val="single" w:color="000000" w:sz="6" w:space="0"/>
              <w:right w:val="single" w:color="000000" w:sz="6" w:space="0"/>
            </w:tcBorders>
            <w:vAlign w:val="center"/>
          </w:tcPr>
          <w:p w14:paraId="51A0F4C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val="en-US" w:eastAsia="zh-CN"/>
              </w:rPr>
              <w:t>2020年09月29日</w:t>
            </w:r>
          </w:p>
        </w:tc>
        <w:tc>
          <w:tcPr>
            <w:tcW w:w="944" w:type="pct"/>
            <w:tcBorders>
              <w:top w:val="single" w:color="000000" w:sz="6" w:space="0"/>
              <w:left w:val="single" w:color="000000" w:sz="6" w:space="0"/>
              <w:bottom w:val="single" w:color="000000" w:sz="6" w:space="0"/>
              <w:right w:val="single" w:color="000000" w:sz="6" w:space="0"/>
            </w:tcBorders>
            <w:vAlign w:val="center"/>
          </w:tcPr>
          <w:p w14:paraId="1C4D7B63">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eastAsia="zh-CN"/>
              </w:rPr>
              <w:t>杨轶轩;孙国营;马斌;刘锐冬;刘瑞;殷惠媛;苏博;王瑞;王华超;杨晓锋;邢琦</w:t>
            </w:r>
          </w:p>
        </w:tc>
        <w:tc>
          <w:tcPr>
            <w:tcW w:w="865" w:type="pct"/>
            <w:tcBorders>
              <w:top w:val="single" w:color="000000" w:sz="6" w:space="0"/>
              <w:left w:val="single" w:color="000000" w:sz="6" w:space="0"/>
              <w:bottom w:val="single" w:color="000000" w:sz="6" w:space="0"/>
              <w:right w:val="single" w:color="000000" w:sz="6" w:space="0"/>
            </w:tcBorders>
            <w:vAlign w:val="center"/>
          </w:tcPr>
          <w:p w14:paraId="717BB99E">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北京全路通信信号研究设计院集团有限公司</w:t>
            </w:r>
          </w:p>
        </w:tc>
        <w:tc>
          <w:tcPr>
            <w:tcW w:w="264" w:type="pct"/>
            <w:tcBorders>
              <w:top w:val="single" w:color="000000" w:sz="6" w:space="0"/>
              <w:left w:val="single" w:color="000000" w:sz="6" w:space="0"/>
              <w:bottom w:val="single" w:color="000000" w:sz="6" w:space="0"/>
            </w:tcBorders>
            <w:vAlign w:val="center"/>
          </w:tcPr>
          <w:p w14:paraId="2B334F44">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0EA362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189" w:type="pct"/>
            <w:tcBorders>
              <w:top w:val="single" w:color="000000" w:sz="6" w:space="0"/>
              <w:bottom w:val="single" w:color="000000" w:sz="6" w:space="0"/>
              <w:right w:val="single" w:color="000000" w:sz="6" w:space="0"/>
            </w:tcBorders>
            <w:vAlign w:val="center"/>
          </w:tcPr>
          <w:p w14:paraId="15EC70BD">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2</w:t>
            </w:r>
          </w:p>
        </w:tc>
        <w:tc>
          <w:tcPr>
            <w:tcW w:w="327" w:type="pct"/>
            <w:tcBorders>
              <w:top w:val="single" w:color="000000" w:sz="6" w:space="0"/>
              <w:left w:val="single" w:color="000000" w:sz="6" w:space="0"/>
              <w:bottom w:val="single" w:color="000000" w:sz="6" w:space="0"/>
              <w:right w:val="single" w:color="000000" w:sz="6" w:space="0"/>
            </w:tcBorders>
            <w:vAlign w:val="center"/>
          </w:tcPr>
          <w:p w14:paraId="0956AAD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发明专利</w:t>
            </w:r>
          </w:p>
        </w:tc>
        <w:tc>
          <w:tcPr>
            <w:tcW w:w="1058" w:type="pct"/>
            <w:tcBorders>
              <w:top w:val="single" w:color="000000" w:sz="6" w:space="0"/>
              <w:left w:val="single" w:color="000000" w:sz="6" w:space="0"/>
              <w:bottom w:val="single" w:color="000000" w:sz="6" w:space="0"/>
              <w:right w:val="single" w:color="000000" w:sz="6" w:space="0"/>
            </w:tcBorders>
            <w:vAlign w:val="center"/>
          </w:tcPr>
          <w:p w14:paraId="5DD1FE1C">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一种故障导向安全的条件信息获取电路及方法</w:t>
            </w:r>
          </w:p>
        </w:tc>
        <w:tc>
          <w:tcPr>
            <w:tcW w:w="218" w:type="pct"/>
            <w:tcBorders>
              <w:top w:val="single" w:color="000000" w:sz="6" w:space="0"/>
              <w:left w:val="single" w:color="000000" w:sz="6" w:space="0"/>
              <w:bottom w:val="single" w:color="000000" w:sz="6" w:space="0"/>
              <w:right w:val="single" w:color="000000" w:sz="6" w:space="0"/>
            </w:tcBorders>
            <w:vAlign w:val="center"/>
          </w:tcPr>
          <w:p w14:paraId="650DFB7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印度尼西亚</w:t>
            </w:r>
          </w:p>
        </w:tc>
        <w:tc>
          <w:tcPr>
            <w:tcW w:w="670" w:type="pct"/>
            <w:tcBorders>
              <w:top w:val="single" w:color="000000" w:sz="6" w:space="0"/>
              <w:left w:val="single" w:color="000000" w:sz="6" w:space="0"/>
              <w:bottom w:val="single" w:color="000000" w:sz="6" w:space="0"/>
              <w:right w:val="single" w:color="000000" w:sz="6" w:space="0"/>
            </w:tcBorders>
            <w:vAlign w:val="center"/>
          </w:tcPr>
          <w:p w14:paraId="6F9F0AE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IDP000069041</w:t>
            </w:r>
          </w:p>
        </w:tc>
        <w:tc>
          <w:tcPr>
            <w:tcW w:w="461" w:type="pct"/>
            <w:tcBorders>
              <w:top w:val="single" w:color="000000" w:sz="6" w:space="0"/>
              <w:left w:val="single" w:color="000000" w:sz="6" w:space="0"/>
              <w:bottom w:val="single" w:color="000000" w:sz="6" w:space="0"/>
              <w:right w:val="single" w:color="000000" w:sz="6" w:space="0"/>
            </w:tcBorders>
            <w:vAlign w:val="center"/>
          </w:tcPr>
          <w:p w14:paraId="44BBD383">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2020年06月10日</w:t>
            </w:r>
          </w:p>
        </w:tc>
        <w:tc>
          <w:tcPr>
            <w:tcW w:w="944" w:type="pct"/>
            <w:tcBorders>
              <w:top w:val="single" w:color="000000" w:sz="6" w:space="0"/>
              <w:left w:val="single" w:color="000000" w:sz="6" w:space="0"/>
              <w:bottom w:val="single" w:color="000000" w:sz="6" w:space="0"/>
              <w:right w:val="single" w:color="000000" w:sz="6" w:space="0"/>
            </w:tcBorders>
            <w:vAlign w:val="center"/>
          </w:tcPr>
          <w:p w14:paraId="35DDE341">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孙国营;任国桥;王华超</w:t>
            </w:r>
          </w:p>
        </w:tc>
        <w:tc>
          <w:tcPr>
            <w:tcW w:w="865" w:type="pct"/>
            <w:tcBorders>
              <w:top w:val="single" w:color="000000" w:sz="6" w:space="0"/>
              <w:left w:val="single" w:color="000000" w:sz="6" w:space="0"/>
              <w:bottom w:val="single" w:color="000000" w:sz="6" w:space="0"/>
              <w:right w:val="single" w:color="000000" w:sz="6" w:space="0"/>
            </w:tcBorders>
            <w:vAlign w:val="center"/>
          </w:tcPr>
          <w:p w14:paraId="0C66BFE7">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北京全路通信信号研究设计院集团有限公司</w:t>
            </w:r>
          </w:p>
        </w:tc>
        <w:tc>
          <w:tcPr>
            <w:tcW w:w="264" w:type="pct"/>
            <w:tcBorders>
              <w:top w:val="single" w:color="000000" w:sz="6" w:space="0"/>
              <w:left w:val="single" w:color="000000" w:sz="6" w:space="0"/>
              <w:bottom w:val="single" w:color="000000" w:sz="6" w:space="0"/>
            </w:tcBorders>
            <w:vAlign w:val="center"/>
          </w:tcPr>
          <w:p w14:paraId="6F07DB03">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52EB7C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189" w:type="pct"/>
            <w:tcBorders>
              <w:top w:val="single" w:color="000000" w:sz="6" w:space="0"/>
              <w:bottom w:val="single" w:color="000000" w:sz="6" w:space="0"/>
              <w:right w:val="single" w:color="000000" w:sz="6" w:space="0"/>
            </w:tcBorders>
            <w:vAlign w:val="center"/>
          </w:tcPr>
          <w:p w14:paraId="31EBCD03">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3</w:t>
            </w:r>
          </w:p>
        </w:tc>
        <w:tc>
          <w:tcPr>
            <w:tcW w:w="327" w:type="pct"/>
            <w:tcBorders>
              <w:top w:val="single" w:color="000000" w:sz="6" w:space="0"/>
              <w:left w:val="single" w:color="000000" w:sz="6" w:space="0"/>
              <w:bottom w:val="single" w:color="000000" w:sz="6" w:space="0"/>
              <w:right w:val="single" w:color="000000" w:sz="6" w:space="0"/>
            </w:tcBorders>
            <w:vAlign w:val="center"/>
          </w:tcPr>
          <w:p w14:paraId="1EE3AAC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发明专利</w:t>
            </w:r>
          </w:p>
        </w:tc>
        <w:tc>
          <w:tcPr>
            <w:tcW w:w="1058" w:type="pct"/>
            <w:tcBorders>
              <w:top w:val="single" w:color="000000" w:sz="6" w:space="0"/>
              <w:left w:val="single" w:color="000000" w:sz="6" w:space="0"/>
              <w:bottom w:val="single" w:color="000000" w:sz="6" w:space="0"/>
              <w:right w:val="single" w:color="000000" w:sz="6" w:space="0"/>
            </w:tcBorders>
            <w:vAlign w:val="center"/>
          </w:tcPr>
          <w:p w14:paraId="756366A6">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一种脉冲信号发生器及控制方法</w:t>
            </w:r>
          </w:p>
        </w:tc>
        <w:tc>
          <w:tcPr>
            <w:tcW w:w="218" w:type="pct"/>
            <w:tcBorders>
              <w:top w:val="single" w:color="000000" w:sz="6" w:space="0"/>
              <w:left w:val="single" w:color="000000" w:sz="6" w:space="0"/>
              <w:bottom w:val="single" w:color="000000" w:sz="6" w:space="0"/>
              <w:right w:val="single" w:color="000000" w:sz="6" w:space="0"/>
            </w:tcBorders>
            <w:vAlign w:val="center"/>
          </w:tcPr>
          <w:p w14:paraId="6E6DD00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13FA3F9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ZL 201710929744.5</w:t>
            </w:r>
          </w:p>
        </w:tc>
        <w:tc>
          <w:tcPr>
            <w:tcW w:w="461" w:type="pct"/>
            <w:tcBorders>
              <w:top w:val="single" w:color="000000" w:sz="6" w:space="0"/>
              <w:left w:val="single" w:color="000000" w:sz="6" w:space="0"/>
              <w:bottom w:val="single" w:color="000000" w:sz="6" w:space="0"/>
              <w:right w:val="single" w:color="000000" w:sz="6" w:space="0"/>
            </w:tcBorders>
            <w:vAlign w:val="center"/>
          </w:tcPr>
          <w:p w14:paraId="646229CB">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2020年04月17日</w:t>
            </w:r>
          </w:p>
        </w:tc>
        <w:tc>
          <w:tcPr>
            <w:tcW w:w="944" w:type="pct"/>
            <w:tcBorders>
              <w:top w:val="single" w:color="000000" w:sz="6" w:space="0"/>
              <w:left w:val="single" w:color="000000" w:sz="6" w:space="0"/>
              <w:bottom w:val="single" w:color="000000" w:sz="6" w:space="0"/>
              <w:right w:val="single" w:color="000000" w:sz="6" w:space="0"/>
            </w:tcBorders>
            <w:vAlign w:val="center"/>
          </w:tcPr>
          <w:p w14:paraId="135DED37">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王瑞;任国桥;徐宗奇;任军;邢琦</w:t>
            </w:r>
          </w:p>
        </w:tc>
        <w:tc>
          <w:tcPr>
            <w:tcW w:w="865" w:type="pct"/>
            <w:tcBorders>
              <w:top w:val="single" w:color="000000" w:sz="6" w:space="0"/>
              <w:left w:val="single" w:color="000000" w:sz="6" w:space="0"/>
              <w:bottom w:val="single" w:color="000000" w:sz="6" w:space="0"/>
              <w:right w:val="single" w:color="000000" w:sz="6" w:space="0"/>
            </w:tcBorders>
            <w:vAlign w:val="center"/>
          </w:tcPr>
          <w:p w14:paraId="6578471D">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北京全路通信信号研究设计院集团有限公司</w:t>
            </w:r>
          </w:p>
        </w:tc>
        <w:tc>
          <w:tcPr>
            <w:tcW w:w="264" w:type="pct"/>
            <w:tcBorders>
              <w:top w:val="single" w:color="000000" w:sz="6" w:space="0"/>
              <w:left w:val="single" w:color="000000" w:sz="6" w:space="0"/>
              <w:bottom w:val="single" w:color="000000" w:sz="6" w:space="0"/>
            </w:tcBorders>
            <w:vAlign w:val="center"/>
          </w:tcPr>
          <w:p w14:paraId="4E2BAFDA">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1F3254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189" w:type="pct"/>
            <w:tcBorders>
              <w:top w:val="single" w:color="000000" w:sz="6" w:space="0"/>
              <w:bottom w:val="single" w:color="000000" w:sz="6" w:space="0"/>
              <w:right w:val="single" w:color="000000" w:sz="6" w:space="0"/>
            </w:tcBorders>
            <w:vAlign w:val="center"/>
          </w:tcPr>
          <w:p w14:paraId="67DA569B">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4</w:t>
            </w:r>
          </w:p>
        </w:tc>
        <w:tc>
          <w:tcPr>
            <w:tcW w:w="327" w:type="pct"/>
            <w:tcBorders>
              <w:top w:val="single" w:color="000000" w:sz="6" w:space="0"/>
              <w:left w:val="single" w:color="000000" w:sz="6" w:space="0"/>
              <w:bottom w:val="single" w:color="000000" w:sz="6" w:space="0"/>
              <w:right w:val="single" w:color="000000" w:sz="6" w:space="0"/>
            </w:tcBorders>
            <w:vAlign w:val="center"/>
          </w:tcPr>
          <w:p w14:paraId="435A01D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发明专利</w:t>
            </w:r>
          </w:p>
        </w:tc>
        <w:tc>
          <w:tcPr>
            <w:tcW w:w="1058" w:type="pct"/>
            <w:tcBorders>
              <w:top w:val="single" w:color="000000" w:sz="6" w:space="0"/>
              <w:left w:val="single" w:color="000000" w:sz="6" w:space="0"/>
              <w:bottom w:val="single" w:color="000000" w:sz="6" w:space="0"/>
              <w:right w:val="single" w:color="000000" w:sz="6" w:space="0"/>
            </w:tcBorders>
            <w:vAlign w:val="center"/>
          </w:tcPr>
          <w:p w14:paraId="5A71F872">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一种轨道电路邻线干扰量的获取方法及装置</w:t>
            </w:r>
          </w:p>
        </w:tc>
        <w:tc>
          <w:tcPr>
            <w:tcW w:w="218" w:type="pct"/>
            <w:tcBorders>
              <w:top w:val="single" w:color="000000" w:sz="6" w:space="0"/>
              <w:left w:val="single" w:color="000000" w:sz="6" w:space="0"/>
              <w:bottom w:val="single" w:color="000000" w:sz="6" w:space="0"/>
              <w:right w:val="single" w:color="000000" w:sz="6" w:space="0"/>
            </w:tcBorders>
            <w:vAlign w:val="center"/>
          </w:tcPr>
          <w:p w14:paraId="5C26B902">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5BCEB87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ZL 201710976624.0</w:t>
            </w:r>
          </w:p>
        </w:tc>
        <w:tc>
          <w:tcPr>
            <w:tcW w:w="461" w:type="pct"/>
            <w:tcBorders>
              <w:top w:val="single" w:color="000000" w:sz="6" w:space="0"/>
              <w:left w:val="single" w:color="000000" w:sz="6" w:space="0"/>
              <w:bottom w:val="single" w:color="000000" w:sz="6" w:space="0"/>
              <w:right w:val="single" w:color="000000" w:sz="6" w:space="0"/>
            </w:tcBorders>
            <w:vAlign w:val="center"/>
          </w:tcPr>
          <w:p w14:paraId="55AA9AFB">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2020年06月26日</w:t>
            </w:r>
          </w:p>
        </w:tc>
        <w:tc>
          <w:tcPr>
            <w:tcW w:w="944" w:type="pct"/>
            <w:tcBorders>
              <w:top w:val="single" w:color="000000" w:sz="6" w:space="0"/>
              <w:left w:val="single" w:color="000000" w:sz="6" w:space="0"/>
              <w:bottom w:val="single" w:color="000000" w:sz="6" w:space="0"/>
              <w:right w:val="single" w:color="000000" w:sz="6" w:space="0"/>
            </w:tcBorders>
            <w:vAlign w:val="center"/>
          </w:tcPr>
          <w:p w14:paraId="4118AAC7">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eastAsia="zh-CN"/>
              </w:rPr>
              <w:t>张璐;李智宇;王智新:阳晋:乔志超</w:t>
            </w:r>
          </w:p>
        </w:tc>
        <w:tc>
          <w:tcPr>
            <w:tcW w:w="865" w:type="pct"/>
            <w:tcBorders>
              <w:top w:val="single" w:color="000000" w:sz="6" w:space="0"/>
              <w:left w:val="single" w:color="000000" w:sz="6" w:space="0"/>
              <w:bottom w:val="single" w:color="000000" w:sz="6" w:space="0"/>
              <w:right w:val="single" w:color="000000" w:sz="6" w:space="0"/>
            </w:tcBorders>
            <w:vAlign w:val="center"/>
          </w:tcPr>
          <w:p w14:paraId="3DDAFF74">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北京全路通信信号研究设计院集团有限公司</w:t>
            </w:r>
          </w:p>
        </w:tc>
        <w:tc>
          <w:tcPr>
            <w:tcW w:w="264" w:type="pct"/>
            <w:tcBorders>
              <w:top w:val="single" w:color="000000" w:sz="6" w:space="0"/>
              <w:left w:val="single" w:color="000000" w:sz="6" w:space="0"/>
              <w:bottom w:val="single" w:color="000000" w:sz="6" w:space="0"/>
            </w:tcBorders>
            <w:vAlign w:val="center"/>
          </w:tcPr>
          <w:p w14:paraId="136EC544">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49ED05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189" w:type="pct"/>
            <w:tcBorders>
              <w:top w:val="single" w:color="000000" w:sz="6" w:space="0"/>
              <w:bottom w:val="single" w:color="000000" w:sz="6" w:space="0"/>
              <w:right w:val="single" w:color="000000" w:sz="6" w:space="0"/>
            </w:tcBorders>
            <w:vAlign w:val="center"/>
          </w:tcPr>
          <w:p w14:paraId="3381D413">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5</w:t>
            </w:r>
          </w:p>
        </w:tc>
        <w:tc>
          <w:tcPr>
            <w:tcW w:w="327" w:type="pct"/>
            <w:tcBorders>
              <w:top w:val="single" w:color="000000" w:sz="6" w:space="0"/>
              <w:left w:val="single" w:color="000000" w:sz="6" w:space="0"/>
              <w:bottom w:val="single" w:color="000000" w:sz="6" w:space="0"/>
              <w:right w:val="single" w:color="000000" w:sz="6" w:space="0"/>
            </w:tcBorders>
            <w:vAlign w:val="center"/>
          </w:tcPr>
          <w:p w14:paraId="5D6269D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发明专利</w:t>
            </w:r>
          </w:p>
        </w:tc>
        <w:tc>
          <w:tcPr>
            <w:tcW w:w="1058" w:type="pct"/>
            <w:tcBorders>
              <w:top w:val="single" w:color="000000" w:sz="6" w:space="0"/>
              <w:left w:val="single" w:color="000000" w:sz="6" w:space="0"/>
              <w:bottom w:val="single" w:color="000000" w:sz="6" w:space="0"/>
              <w:right w:val="single" w:color="000000" w:sz="6" w:space="0"/>
            </w:tcBorders>
            <w:vAlign w:val="center"/>
          </w:tcPr>
          <w:p w14:paraId="41C01952">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一种用于对轨道线路进行故障检测的系统及方法</w:t>
            </w:r>
          </w:p>
        </w:tc>
        <w:tc>
          <w:tcPr>
            <w:tcW w:w="218" w:type="pct"/>
            <w:tcBorders>
              <w:top w:val="single" w:color="000000" w:sz="6" w:space="0"/>
              <w:left w:val="single" w:color="000000" w:sz="6" w:space="0"/>
              <w:bottom w:val="single" w:color="000000" w:sz="6" w:space="0"/>
              <w:right w:val="single" w:color="000000" w:sz="6" w:space="0"/>
            </w:tcBorders>
            <w:vAlign w:val="center"/>
          </w:tcPr>
          <w:p w14:paraId="0A31646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619DBDB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ZL 201810551288.X</w:t>
            </w:r>
          </w:p>
        </w:tc>
        <w:tc>
          <w:tcPr>
            <w:tcW w:w="461" w:type="pct"/>
            <w:tcBorders>
              <w:top w:val="single" w:color="000000" w:sz="6" w:space="0"/>
              <w:left w:val="single" w:color="000000" w:sz="6" w:space="0"/>
              <w:bottom w:val="single" w:color="000000" w:sz="6" w:space="0"/>
              <w:right w:val="single" w:color="000000" w:sz="6" w:space="0"/>
            </w:tcBorders>
            <w:vAlign w:val="center"/>
          </w:tcPr>
          <w:p w14:paraId="5445097B">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2020年09月29日</w:t>
            </w:r>
          </w:p>
        </w:tc>
        <w:tc>
          <w:tcPr>
            <w:tcW w:w="944" w:type="pct"/>
            <w:tcBorders>
              <w:top w:val="single" w:color="000000" w:sz="6" w:space="0"/>
              <w:left w:val="single" w:color="000000" w:sz="6" w:space="0"/>
              <w:bottom w:val="single" w:color="000000" w:sz="6" w:space="0"/>
              <w:right w:val="single" w:color="000000" w:sz="6" w:space="0"/>
            </w:tcBorders>
            <w:vAlign w:val="center"/>
          </w:tcPr>
          <w:p w14:paraId="2AB6C4B6">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eastAsia="zh-CN"/>
              </w:rPr>
              <w:t>乔志超;徐宗奇;刘志明;李继隆</w:t>
            </w:r>
          </w:p>
        </w:tc>
        <w:tc>
          <w:tcPr>
            <w:tcW w:w="865" w:type="pct"/>
            <w:tcBorders>
              <w:top w:val="single" w:color="000000" w:sz="6" w:space="0"/>
              <w:left w:val="single" w:color="000000" w:sz="6" w:space="0"/>
              <w:bottom w:val="single" w:color="000000" w:sz="6" w:space="0"/>
              <w:right w:val="single" w:color="000000" w:sz="6" w:space="0"/>
            </w:tcBorders>
            <w:vAlign w:val="center"/>
          </w:tcPr>
          <w:p w14:paraId="12731539">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北京全路通信信号研究设计院集团有限公司</w:t>
            </w:r>
          </w:p>
        </w:tc>
        <w:tc>
          <w:tcPr>
            <w:tcW w:w="264" w:type="pct"/>
            <w:tcBorders>
              <w:top w:val="single" w:color="000000" w:sz="6" w:space="0"/>
              <w:left w:val="single" w:color="000000" w:sz="6" w:space="0"/>
              <w:bottom w:val="single" w:color="000000" w:sz="6" w:space="0"/>
            </w:tcBorders>
            <w:vAlign w:val="center"/>
          </w:tcPr>
          <w:p w14:paraId="5A8FDECD">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273879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189" w:type="pct"/>
            <w:tcBorders>
              <w:top w:val="single" w:color="000000" w:sz="6" w:space="0"/>
              <w:bottom w:val="single" w:color="000000" w:sz="6" w:space="0"/>
              <w:right w:val="single" w:color="000000" w:sz="6" w:space="0"/>
            </w:tcBorders>
            <w:vAlign w:val="center"/>
          </w:tcPr>
          <w:p w14:paraId="55BC1410">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6</w:t>
            </w:r>
          </w:p>
        </w:tc>
        <w:tc>
          <w:tcPr>
            <w:tcW w:w="327" w:type="pct"/>
            <w:tcBorders>
              <w:top w:val="single" w:color="000000" w:sz="6" w:space="0"/>
              <w:left w:val="single" w:color="000000" w:sz="6" w:space="0"/>
              <w:bottom w:val="single" w:color="000000" w:sz="6" w:space="0"/>
              <w:right w:val="single" w:color="000000" w:sz="6" w:space="0"/>
            </w:tcBorders>
            <w:vAlign w:val="center"/>
          </w:tcPr>
          <w:p w14:paraId="4DA0034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发明专利</w:t>
            </w:r>
          </w:p>
        </w:tc>
        <w:tc>
          <w:tcPr>
            <w:tcW w:w="1058" w:type="pct"/>
            <w:tcBorders>
              <w:top w:val="single" w:color="000000" w:sz="6" w:space="0"/>
              <w:left w:val="single" w:color="000000" w:sz="6" w:space="0"/>
              <w:bottom w:val="single" w:color="000000" w:sz="6" w:space="0"/>
              <w:right w:val="single" w:color="000000" w:sz="6" w:space="0"/>
            </w:tcBorders>
            <w:vAlign w:val="center"/>
          </w:tcPr>
          <w:p w14:paraId="3C92FCB2">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一种可用于轨道电路故障检查的方法及系统</w:t>
            </w:r>
          </w:p>
        </w:tc>
        <w:tc>
          <w:tcPr>
            <w:tcW w:w="218" w:type="pct"/>
            <w:tcBorders>
              <w:top w:val="single" w:color="000000" w:sz="6" w:space="0"/>
              <w:left w:val="single" w:color="000000" w:sz="6" w:space="0"/>
              <w:bottom w:val="single" w:color="000000" w:sz="6" w:space="0"/>
              <w:right w:val="single" w:color="000000" w:sz="6" w:space="0"/>
            </w:tcBorders>
            <w:vAlign w:val="center"/>
          </w:tcPr>
          <w:p w14:paraId="697642A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1B2DCCC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ZL 201910502801.0</w:t>
            </w:r>
          </w:p>
        </w:tc>
        <w:tc>
          <w:tcPr>
            <w:tcW w:w="461" w:type="pct"/>
            <w:tcBorders>
              <w:top w:val="single" w:color="000000" w:sz="6" w:space="0"/>
              <w:left w:val="single" w:color="000000" w:sz="6" w:space="0"/>
              <w:bottom w:val="single" w:color="000000" w:sz="6" w:space="0"/>
              <w:right w:val="single" w:color="000000" w:sz="6" w:space="0"/>
            </w:tcBorders>
            <w:vAlign w:val="center"/>
          </w:tcPr>
          <w:p w14:paraId="2BFB2DAC">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2021年07月06日</w:t>
            </w:r>
          </w:p>
        </w:tc>
        <w:tc>
          <w:tcPr>
            <w:tcW w:w="944" w:type="pct"/>
            <w:tcBorders>
              <w:top w:val="single" w:color="000000" w:sz="6" w:space="0"/>
              <w:left w:val="single" w:color="000000" w:sz="6" w:space="0"/>
              <w:bottom w:val="single" w:color="000000" w:sz="6" w:space="0"/>
              <w:right w:val="single" w:color="000000" w:sz="6" w:space="0"/>
            </w:tcBorders>
            <w:vAlign w:val="center"/>
          </w:tcPr>
          <w:p w14:paraId="67CF8874">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杨轶轩;任国桥;孙国营;乔志超;安海君;杨晓锋</w:t>
            </w:r>
          </w:p>
        </w:tc>
        <w:tc>
          <w:tcPr>
            <w:tcW w:w="865" w:type="pct"/>
            <w:tcBorders>
              <w:top w:val="single" w:color="000000" w:sz="6" w:space="0"/>
              <w:left w:val="single" w:color="000000" w:sz="6" w:space="0"/>
              <w:bottom w:val="single" w:color="000000" w:sz="6" w:space="0"/>
              <w:right w:val="single" w:color="000000" w:sz="6" w:space="0"/>
            </w:tcBorders>
            <w:vAlign w:val="center"/>
          </w:tcPr>
          <w:p w14:paraId="331FF6E9">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val="en-US" w:eastAsia="zh-CN"/>
              </w:rPr>
              <w:t>北京全路通信信号研究设计院集团有限公司</w:t>
            </w:r>
          </w:p>
        </w:tc>
        <w:tc>
          <w:tcPr>
            <w:tcW w:w="264" w:type="pct"/>
            <w:tcBorders>
              <w:top w:val="single" w:color="000000" w:sz="6" w:space="0"/>
              <w:left w:val="single" w:color="000000" w:sz="6" w:space="0"/>
              <w:bottom w:val="single" w:color="000000" w:sz="6" w:space="0"/>
            </w:tcBorders>
            <w:vAlign w:val="center"/>
          </w:tcPr>
          <w:p w14:paraId="72D61205">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13D6E4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189" w:type="pct"/>
            <w:tcBorders>
              <w:top w:val="single" w:color="000000" w:sz="6" w:space="0"/>
              <w:bottom w:val="single" w:color="000000" w:sz="6" w:space="0"/>
              <w:right w:val="single" w:color="000000" w:sz="6" w:space="0"/>
            </w:tcBorders>
            <w:vAlign w:val="center"/>
          </w:tcPr>
          <w:p w14:paraId="7DABBBC3">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7</w:t>
            </w:r>
          </w:p>
        </w:tc>
        <w:tc>
          <w:tcPr>
            <w:tcW w:w="327" w:type="pct"/>
            <w:tcBorders>
              <w:top w:val="single" w:color="000000" w:sz="6" w:space="0"/>
              <w:left w:val="single" w:color="000000" w:sz="6" w:space="0"/>
              <w:bottom w:val="single" w:color="000000" w:sz="6" w:space="0"/>
              <w:right w:val="single" w:color="000000" w:sz="6" w:space="0"/>
            </w:tcBorders>
            <w:vAlign w:val="center"/>
          </w:tcPr>
          <w:p w14:paraId="1D9D63D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发明专利</w:t>
            </w:r>
          </w:p>
        </w:tc>
        <w:tc>
          <w:tcPr>
            <w:tcW w:w="1058" w:type="pct"/>
            <w:tcBorders>
              <w:top w:val="single" w:color="000000" w:sz="6" w:space="0"/>
              <w:left w:val="single" w:color="000000" w:sz="6" w:space="0"/>
              <w:bottom w:val="single" w:color="000000" w:sz="6" w:space="0"/>
              <w:right w:val="single" w:color="000000" w:sz="6" w:space="0"/>
            </w:tcBorders>
            <w:vAlign w:val="center"/>
          </w:tcPr>
          <w:p w14:paraId="3177CB1E">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抑制轨道电路谐波的装置</w:t>
            </w:r>
          </w:p>
        </w:tc>
        <w:tc>
          <w:tcPr>
            <w:tcW w:w="218" w:type="pct"/>
            <w:tcBorders>
              <w:top w:val="single" w:color="000000" w:sz="6" w:space="0"/>
              <w:left w:val="single" w:color="000000" w:sz="6" w:space="0"/>
              <w:bottom w:val="single" w:color="000000" w:sz="6" w:space="0"/>
              <w:right w:val="single" w:color="000000" w:sz="6" w:space="0"/>
            </w:tcBorders>
            <w:vAlign w:val="center"/>
          </w:tcPr>
          <w:p w14:paraId="7A9DD9F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6F38658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ZL 201711120928.3</w:t>
            </w:r>
          </w:p>
        </w:tc>
        <w:tc>
          <w:tcPr>
            <w:tcW w:w="461" w:type="pct"/>
            <w:tcBorders>
              <w:top w:val="single" w:color="000000" w:sz="6" w:space="0"/>
              <w:left w:val="single" w:color="000000" w:sz="6" w:space="0"/>
              <w:bottom w:val="single" w:color="000000" w:sz="6" w:space="0"/>
              <w:right w:val="single" w:color="000000" w:sz="6" w:space="0"/>
            </w:tcBorders>
            <w:vAlign w:val="center"/>
          </w:tcPr>
          <w:p w14:paraId="05758233">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2020年05月22日</w:t>
            </w:r>
          </w:p>
        </w:tc>
        <w:tc>
          <w:tcPr>
            <w:tcW w:w="944" w:type="pct"/>
            <w:tcBorders>
              <w:top w:val="single" w:color="000000" w:sz="6" w:space="0"/>
              <w:left w:val="single" w:color="000000" w:sz="6" w:space="0"/>
              <w:bottom w:val="single" w:color="000000" w:sz="6" w:space="0"/>
              <w:right w:val="single" w:color="000000" w:sz="6" w:space="0"/>
            </w:tcBorders>
            <w:vAlign w:val="center"/>
          </w:tcPr>
          <w:p w14:paraId="1A194C16">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刘志明;李文涛;王智新;杨晓峰;杨轶轩</w:t>
            </w:r>
          </w:p>
        </w:tc>
        <w:tc>
          <w:tcPr>
            <w:tcW w:w="865" w:type="pct"/>
            <w:tcBorders>
              <w:top w:val="single" w:color="000000" w:sz="6" w:space="0"/>
              <w:left w:val="single" w:color="000000" w:sz="6" w:space="0"/>
              <w:bottom w:val="single" w:color="000000" w:sz="6" w:space="0"/>
              <w:right w:val="single" w:color="000000" w:sz="6" w:space="0"/>
            </w:tcBorders>
            <w:vAlign w:val="center"/>
          </w:tcPr>
          <w:p w14:paraId="71277B98">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val="en-US" w:eastAsia="zh-CN"/>
              </w:rPr>
              <w:t>北京全路通信信号研究设计院集团有限公司</w:t>
            </w:r>
          </w:p>
        </w:tc>
        <w:tc>
          <w:tcPr>
            <w:tcW w:w="264" w:type="pct"/>
            <w:tcBorders>
              <w:top w:val="single" w:color="000000" w:sz="6" w:space="0"/>
              <w:left w:val="single" w:color="000000" w:sz="6" w:space="0"/>
              <w:bottom w:val="single" w:color="000000" w:sz="6" w:space="0"/>
            </w:tcBorders>
            <w:vAlign w:val="center"/>
          </w:tcPr>
          <w:p w14:paraId="0383E064">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576965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189" w:type="pct"/>
            <w:tcBorders>
              <w:top w:val="single" w:color="000000" w:sz="6" w:space="0"/>
              <w:bottom w:val="single" w:color="000000" w:sz="6" w:space="0"/>
              <w:right w:val="single" w:color="000000" w:sz="6" w:space="0"/>
            </w:tcBorders>
            <w:vAlign w:val="center"/>
          </w:tcPr>
          <w:p w14:paraId="4C227E79">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8</w:t>
            </w:r>
          </w:p>
        </w:tc>
        <w:tc>
          <w:tcPr>
            <w:tcW w:w="327" w:type="pct"/>
            <w:tcBorders>
              <w:top w:val="single" w:color="000000" w:sz="6" w:space="0"/>
              <w:left w:val="single" w:color="000000" w:sz="6" w:space="0"/>
              <w:bottom w:val="single" w:color="000000" w:sz="6" w:space="0"/>
              <w:right w:val="single" w:color="000000" w:sz="6" w:space="0"/>
            </w:tcBorders>
            <w:vAlign w:val="center"/>
          </w:tcPr>
          <w:p w14:paraId="6410A94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发明专利</w:t>
            </w:r>
          </w:p>
        </w:tc>
        <w:tc>
          <w:tcPr>
            <w:tcW w:w="1058" w:type="pct"/>
            <w:tcBorders>
              <w:top w:val="single" w:color="000000" w:sz="6" w:space="0"/>
              <w:left w:val="single" w:color="000000" w:sz="6" w:space="0"/>
              <w:bottom w:val="single" w:color="000000" w:sz="6" w:space="0"/>
              <w:right w:val="single" w:color="000000" w:sz="6" w:space="0"/>
            </w:tcBorders>
            <w:vAlign w:val="center"/>
          </w:tcPr>
          <w:p w14:paraId="3381E221">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一种轨道电路芯线接地检测装置、系统及方法</w:t>
            </w:r>
          </w:p>
        </w:tc>
        <w:tc>
          <w:tcPr>
            <w:tcW w:w="218" w:type="pct"/>
            <w:tcBorders>
              <w:top w:val="single" w:color="000000" w:sz="6" w:space="0"/>
              <w:left w:val="single" w:color="000000" w:sz="6" w:space="0"/>
              <w:bottom w:val="single" w:color="000000" w:sz="6" w:space="0"/>
              <w:right w:val="single" w:color="000000" w:sz="6" w:space="0"/>
            </w:tcBorders>
            <w:vAlign w:val="center"/>
          </w:tcPr>
          <w:p w14:paraId="630489C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69F7EA0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eastAsia="zh-CN"/>
              </w:rPr>
              <w:t>ZL 201710928543.3</w:t>
            </w:r>
          </w:p>
        </w:tc>
        <w:tc>
          <w:tcPr>
            <w:tcW w:w="461" w:type="pct"/>
            <w:tcBorders>
              <w:top w:val="single" w:color="000000" w:sz="6" w:space="0"/>
              <w:left w:val="single" w:color="000000" w:sz="6" w:space="0"/>
              <w:bottom w:val="single" w:color="000000" w:sz="6" w:space="0"/>
              <w:right w:val="single" w:color="000000" w:sz="6" w:space="0"/>
            </w:tcBorders>
            <w:vAlign w:val="center"/>
          </w:tcPr>
          <w:p w14:paraId="18F59285">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lang w:val="en-US" w:eastAsia="zh-CN"/>
              </w:rPr>
              <w:t>2020年02月18日</w:t>
            </w:r>
          </w:p>
        </w:tc>
        <w:tc>
          <w:tcPr>
            <w:tcW w:w="944" w:type="pct"/>
            <w:tcBorders>
              <w:top w:val="single" w:color="000000" w:sz="6" w:space="0"/>
              <w:left w:val="single" w:color="000000" w:sz="6" w:space="0"/>
              <w:bottom w:val="single" w:color="000000" w:sz="6" w:space="0"/>
              <w:right w:val="single" w:color="000000" w:sz="6" w:space="0"/>
            </w:tcBorders>
            <w:vAlign w:val="center"/>
          </w:tcPr>
          <w:p w14:paraId="59E0BAB4">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李智宇;张璐;白英杰;阳晋;程帮锋</w:t>
            </w:r>
          </w:p>
        </w:tc>
        <w:tc>
          <w:tcPr>
            <w:tcW w:w="865" w:type="pct"/>
            <w:tcBorders>
              <w:top w:val="single" w:color="000000" w:sz="6" w:space="0"/>
              <w:left w:val="single" w:color="000000" w:sz="6" w:space="0"/>
              <w:bottom w:val="single" w:color="000000" w:sz="6" w:space="0"/>
              <w:right w:val="single" w:color="000000" w:sz="6" w:space="0"/>
            </w:tcBorders>
            <w:vAlign w:val="center"/>
          </w:tcPr>
          <w:p w14:paraId="4C70F593">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val="en-US" w:eastAsia="zh-CN"/>
              </w:rPr>
              <w:t>北京全路通信信号研究设计院集团有限公司</w:t>
            </w:r>
          </w:p>
        </w:tc>
        <w:tc>
          <w:tcPr>
            <w:tcW w:w="264" w:type="pct"/>
            <w:tcBorders>
              <w:top w:val="single" w:color="000000" w:sz="6" w:space="0"/>
              <w:left w:val="single" w:color="000000" w:sz="6" w:space="0"/>
              <w:bottom w:val="single" w:color="000000" w:sz="6" w:space="0"/>
            </w:tcBorders>
            <w:vAlign w:val="center"/>
          </w:tcPr>
          <w:p w14:paraId="7D4ECC3F">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4AA889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189" w:type="pct"/>
            <w:tcBorders>
              <w:top w:val="single" w:color="000000" w:sz="6" w:space="0"/>
              <w:bottom w:val="single" w:color="000000" w:sz="6" w:space="0"/>
              <w:right w:val="single" w:color="000000" w:sz="6" w:space="0"/>
            </w:tcBorders>
            <w:vAlign w:val="center"/>
          </w:tcPr>
          <w:p w14:paraId="0BC9BAC0">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9</w:t>
            </w:r>
          </w:p>
        </w:tc>
        <w:tc>
          <w:tcPr>
            <w:tcW w:w="327" w:type="pct"/>
            <w:tcBorders>
              <w:top w:val="single" w:color="000000" w:sz="6" w:space="0"/>
              <w:left w:val="single" w:color="000000" w:sz="6" w:space="0"/>
              <w:bottom w:val="single" w:color="000000" w:sz="6" w:space="0"/>
              <w:right w:val="single" w:color="000000" w:sz="6" w:space="0"/>
            </w:tcBorders>
            <w:vAlign w:val="center"/>
          </w:tcPr>
          <w:p w14:paraId="076ADD6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发明专利</w:t>
            </w:r>
          </w:p>
        </w:tc>
        <w:tc>
          <w:tcPr>
            <w:tcW w:w="1058" w:type="pct"/>
            <w:tcBorders>
              <w:top w:val="single" w:color="000000" w:sz="6" w:space="0"/>
              <w:left w:val="single" w:color="000000" w:sz="6" w:space="0"/>
              <w:bottom w:val="single" w:color="000000" w:sz="6" w:space="0"/>
              <w:right w:val="single" w:color="000000" w:sz="6" w:space="0"/>
            </w:tcBorders>
            <w:vAlign w:val="center"/>
          </w:tcPr>
          <w:p w14:paraId="1F9AF95C">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用于实时操作系统下的安全计算机内存自检方法及装置</w:t>
            </w:r>
          </w:p>
        </w:tc>
        <w:tc>
          <w:tcPr>
            <w:tcW w:w="218" w:type="pct"/>
            <w:tcBorders>
              <w:top w:val="single" w:color="000000" w:sz="6" w:space="0"/>
              <w:left w:val="single" w:color="000000" w:sz="6" w:space="0"/>
              <w:bottom w:val="single" w:color="000000" w:sz="6" w:space="0"/>
              <w:right w:val="single" w:color="000000" w:sz="6" w:space="0"/>
            </w:tcBorders>
            <w:vAlign w:val="center"/>
          </w:tcPr>
          <w:p w14:paraId="7E567CD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573FE93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ZL 201710973192.8</w:t>
            </w:r>
          </w:p>
        </w:tc>
        <w:tc>
          <w:tcPr>
            <w:tcW w:w="461" w:type="pct"/>
            <w:tcBorders>
              <w:top w:val="single" w:color="000000" w:sz="6" w:space="0"/>
              <w:left w:val="single" w:color="000000" w:sz="6" w:space="0"/>
              <w:bottom w:val="single" w:color="000000" w:sz="6" w:space="0"/>
              <w:right w:val="single" w:color="000000" w:sz="6" w:space="0"/>
            </w:tcBorders>
            <w:vAlign w:val="center"/>
          </w:tcPr>
          <w:p w14:paraId="604E75BB">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
                <w:sz w:val="21"/>
                <w:szCs w:val="21"/>
                <w:lang w:val="en-US" w:eastAsia="zh-CN" w:bidi="ar-SA"/>
              </w:rPr>
            </w:pPr>
            <w:r>
              <w:rPr>
                <w:rFonts w:hint="eastAsia" w:ascii="Times New Roman" w:hAnsi="Times New Roman" w:cs="Times New Roman"/>
                <w:spacing w:val="-1"/>
                <w:sz w:val="21"/>
                <w:szCs w:val="21"/>
                <w:lang w:val="en-US" w:eastAsia="zh-CN" w:bidi="ar-SA"/>
              </w:rPr>
              <w:t>2021年04月27日</w:t>
            </w:r>
          </w:p>
        </w:tc>
        <w:tc>
          <w:tcPr>
            <w:tcW w:w="944" w:type="pct"/>
            <w:tcBorders>
              <w:top w:val="single" w:color="000000" w:sz="6" w:space="0"/>
              <w:left w:val="single" w:color="000000" w:sz="6" w:space="0"/>
              <w:bottom w:val="single" w:color="000000" w:sz="6" w:space="0"/>
              <w:right w:val="single" w:color="000000" w:sz="6" w:space="0"/>
            </w:tcBorders>
            <w:vAlign w:val="center"/>
          </w:tcPr>
          <w:p w14:paraId="129DC67A">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刘贞,左林,王一民,郭薇薇,黄雅倩,孙超</w:t>
            </w:r>
          </w:p>
        </w:tc>
        <w:tc>
          <w:tcPr>
            <w:tcW w:w="865" w:type="pct"/>
            <w:tcBorders>
              <w:top w:val="single" w:color="000000" w:sz="6" w:space="0"/>
              <w:left w:val="single" w:color="000000" w:sz="6" w:space="0"/>
              <w:bottom w:val="single" w:color="000000" w:sz="6" w:space="0"/>
              <w:right w:val="single" w:color="000000" w:sz="6" w:space="0"/>
            </w:tcBorders>
            <w:vAlign w:val="center"/>
          </w:tcPr>
          <w:p w14:paraId="7D92217F">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pacing w:val="-1"/>
                <w:sz w:val="21"/>
                <w:szCs w:val="21"/>
                <w:lang w:val="en-US" w:eastAsia="zh-CN"/>
              </w:rPr>
              <w:t>北京全路通信信号研究设计院集团有限公司</w:t>
            </w:r>
          </w:p>
        </w:tc>
        <w:tc>
          <w:tcPr>
            <w:tcW w:w="264" w:type="pct"/>
            <w:tcBorders>
              <w:top w:val="single" w:color="000000" w:sz="6" w:space="0"/>
              <w:left w:val="single" w:color="000000" w:sz="6" w:space="0"/>
              <w:bottom w:val="single" w:color="000000" w:sz="6" w:space="0"/>
            </w:tcBorders>
            <w:vAlign w:val="center"/>
          </w:tcPr>
          <w:p w14:paraId="20461E2C">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388F3E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exact"/>
        </w:trPr>
        <w:tc>
          <w:tcPr>
            <w:tcW w:w="189" w:type="pct"/>
            <w:tcBorders>
              <w:top w:val="single" w:color="000000" w:sz="6" w:space="0"/>
              <w:bottom w:val="single" w:color="000000" w:sz="6" w:space="0"/>
              <w:right w:val="single" w:color="000000" w:sz="6" w:space="0"/>
            </w:tcBorders>
            <w:vAlign w:val="center"/>
          </w:tcPr>
          <w:p w14:paraId="06044E15">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327" w:type="pct"/>
            <w:tcBorders>
              <w:top w:val="single" w:color="000000" w:sz="6" w:space="0"/>
              <w:left w:val="single" w:color="000000" w:sz="6" w:space="0"/>
              <w:bottom w:val="single" w:color="000000" w:sz="6" w:space="0"/>
              <w:right w:val="single" w:color="000000" w:sz="6" w:space="0"/>
            </w:tcBorders>
            <w:vAlign w:val="center"/>
          </w:tcPr>
          <w:p w14:paraId="3EDCE33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w:t>
            </w:r>
          </w:p>
        </w:tc>
        <w:tc>
          <w:tcPr>
            <w:tcW w:w="1058" w:type="pct"/>
            <w:tcBorders>
              <w:top w:val="single" w:color="000000" w:sz="6" w:space="0"/>
              <w:left w:val="single" w:color="000000" w:sz="6" w:space="0"/>
              <w:bottom w:val="single" w:color="000000" w:sz="6" w:space="0"/>
              <w:right w:val="single" w:color="000000" w:sz="6" w:space="0"/>
            </w:tcBorders>
            <w:vAlign w:val="center"/>
          </w:tcPr>
          <w:p w14:paraId="0ED5EC16">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color w:val="000000"/>
                <w:sz w:val="21"/>
                <w:szCs w:val="21"/>
                <w:lang w:eastAsia="zh-CN"/>
              </w:rPr>
              <w:t>ZPW-2000系列无绝缘轨道电路设备</w:t>
            </w:r>
          </w:p>
        </w:tc>
        <w:tc>
          <w:tcPr>
            <w:tcW w:w="218" w:type="pct"/>
            <w:tcBorders>
              <w:top w:val="single" w:color="000000" w:sz="6" w:space="0"/>
              <w:left w:val="single" w:color="000000" w:sz="6" w:space="0"/>
              <w:bottom w:val="single" w:color="000000" w:sz="6" w:space="0"/>
              <w:right w:val="single" w:color="000000" w:sz="6" w:space="0"/>
            </w:tcBorders>
            <w:vAlign w:val="center"/>
          </w:tcPr>
          <w:p w14:paraId="5B264A51">
            <w:pPr>
              <w:keepNext w:val="0"/>
              <w:keepLines w:val="0"/>
              <w:suppressLineNumbers w:val="0"/>
              <w:spacing w:before="0" w:beforeAutospacing="0" w:after="0" w:afterAutospacing="0"/>
              <w:ind w:left="0" w:right="0"/>
              <w:jc w:val="center"/>
              <w:rPr>
                <w:rFonts w:hint="eastAsia" w:ascii="Times New Roman" w:hAnsi="Times New Roman" w:cs="Times New Roman"/>
                <w:sz w:val="21"/>
                <w:szCs w:val="21"/>
                <w:lang w:val="en-US" w:eastAsia="zh-CN" w:bidi="ar-SA"/>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4C9B085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color w:val="000000"/>
                <w:sz w:val="21"/>
                <w:szCs w:val="21"/>
                <w:lang w:eastAsia="zh-CN"/>
              </w:rPr>
              <w:t>Q/CR 489-2020</w:t>
            </w:r>
          </w:p>
        </w:tc>
        <w:tc>
          <w:tcPr>
            <w:tcW w:w="461" w:type="pct"/>
            <w:tcBorders>
              <w:top w:val="single" w:color="000000" w:sz="6" w:space="0"/>
              <w:left w:val="single" w:color="000000" w:sz="6" w:space="0"/>
              <w:bottom w:val="single" w:color="000000" w:sz="6" w:space="0"/>
              <w:right w:val="single" w:color="000000" w:sz="6" w:space="0"/>
            </w:tcBorders>
            <w:vAlign w:val="center"/>
          </w:tcPr>
          <w:p w14:paraId="701BD13E">
            <w:pPr>
              <w:keepNext w:val="0"/>
              <w:keepLines w:val="0"/>
              <w:suppressLineNumbers w:val="0"/>
              <w:spacing w:before="0" w:beforeAutospacing="0" w:after="0" w:afterAutospacing="0"/>
              <w:ind w:left="0" w:right="0"/>
              <w:jc w:val="center"/>
              <w:rPr>
                <w:rFonts w:hint="eastAsia" w:ascii="Times New Roman" w:hAnsi="Times New Roman" w:cs="Times New Roman"/>
                <w:spacing w:val="-1"/>
                <w:sz w:val="21"/>
                <w:szCs w:val="21"/>
                <w:lang w:val="en-US" w:eastAsia="zh-CN" w:bidi="ar-SA"/>
              </w:rPr>
            </w:pPr>
            <w:r>
              <w:rPr>
                <w:rFonts w:hint="default" w:ascii="Times New Roman" w:hAnsi="Times New Roman" w:eastAsia="宋体" w:cs="Times New Roman"/>
                <w:spacing w:val="-1"/>
                <w:sz w:val="21"/>
                <w:szCs w:val="21"/>
                <w:lang w:val="en-US" w:eastAsia="zh-CN"/>
              </w:rPr>
              <w:t>2020年12月11日</w:t>
            </w:r>
          </w:p>
        </w:tc>
        <w:tc>
          <w:tcPr>
            <w:tcW w:w="944" w:type="pct"/>
            <w:tcBorders>
              <w:top w:val="single" w:color="000000" w:sz="6" w:space="0"/>
              <w:left w:val="single" w:color="000000" w:sz="6" w:space="0"/>
              <w:bottom w:val="single" w:color="000000" w:sz="6" w:space="0"/>
              <w:right w:val="single" w:color="000000" w:sz="6" w:space="0"/>
            </w:tcBorders>
            <w:vAlign w:val="center"/>
          </w:tcPr>
          <w:p w14:paraId="327EDDF5">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eastAsia="zh-CN"/>
              </w:rPr>
              <w:t>殷惠嫒、杨轶轩、周明晰、李明兵、禹雪松、李鑫、刘瑞、马斌、田永平、杨晓锋、阳晋柳杨、于树永、卢江</w:t>
            </w:r>
          </w:p>
        </w:tc>
        <w:tc>
          <w:tcPr>
            <w:tcW w:w="865" w:type="pct"/>
            <w:tcBorders>
              <w:top w:val="single" w:color="000000" w:sz="6" w:space="0"/>
              <w:left w:val="single" w:color="000000" w:sz="6" w:space="0"/>
              <w:bottom w:val="single" w:color="000000" w:sz="6" w:space="0"/>
              <w:right w:val="single" w:color="000000" w:sz="6" w:space="0"/>
            </w:tcBorders>
            <w:vAlign w:val="center"/>
          </w:tcPr>
          <w:p w14:paraId="04311D18">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z w:val="21"/>
                <w:szCs w:val="21"/>
                <w:lang w:eastAsia="zh-CN"/>
              </w:rPr>
              <w:t>北京全路通信信号研究设计院集团有限公司、黑龙江瑞兴科技股份有限公司北京和利时系统工程有限公司、固安信通信号技术股份有限公司、中铁检验认证中心</w:t>
            </w:r>
          </w:p>
        </w:tc>
        <w:tc>
          <w:tcPr>
            <w:tcW w:w="264" w:type="pct"/>
            <w:tcBorders>
              <w:top w:val="single" w:color="000000" w:sz="6" w:space="0"/>
              <w:left w:val="single" w:color="000000" w:sz="6" w:space="0"/>
              <w:bottom w:val="single" w:color="000000" w:sz="6" w:space="0"/>
            </w:tcBorders>
            <w:vAlign w:val="center"/>
          </w:tcPr>
          <w:p w14:paraId="6C19A14D">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4574BC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exact"/>
        </w:trPr>
        <w:tc>
          <w:tcPr>
            <w:tcW w:w="189" w:type="pct"/>
            <w:tcBorders>
              <w:top w:val="single" w:color="000000" w:sz="6" w:space="0"/>
              <w:bottom w:val="single" w:color="000000" w:sz="6" w:space="0"/>
              <w:right w:val="single" w:color="000000" w:sz="6" w:space="0"/>
            </w:tcBorders>
            <w:vAlign w:val="center"/>
          </w:tcPr>
          <w:p w14:paraId="38CF9777">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p>
        </w:tc>
        <w:tc>
          <w:tcPr>
            <w:tcW w:w="327" w:type="pct"/>
            <w:tcBorders>
              <w:top w:val="single" w:color="000000" w:sz="6" w:space="0"/>
              <w:left w:val="single" w:color="000000" w:sz="6" w:space="0"/>
              <w:bottom w:val="single" w:color="000000" w:sz="6" w:space="0"/>
              <w:right w:val="single" w:color="000000" w:sz="6" w:space="0"/>
            </w:tcBorders>
            <w:vAlign w:val="center"/>
          </w:tcPr>
          <w:p w14:paraId="49CEB11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w:t>
            </w:r>
          </w:p>
        </w:tc>
        <w:tc>
          <w:tcPr>
            <w:tcW w:w="1058" w:type="pct"/>
            <w:tcBorders>
              <w:top w:val="single" w:color="000000" w:sz="6" w:space="0"/>
              <w:left w:val="single" w:color="000000" w:sz="6" w:space="0"/>
              <w:bottom w:val="single" w:color="000000" w:sz="6" w:space="0"/>
              <w:right w:val="single" w:color="000000" w:sz="6" w:space="0"/>
            </w:tcBorders>
            <w:vAlign w:val="center"/>
          </w:tcPr>
          <w:p w14:paraId="65E18EA9">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pacing w:val="-1"/>
                <w:sz w:val="21"/>
                <w:szCs w:val="21"/>
                <w:lang w:eastAsia="zh-CN"/>
              </w:rPr>
              <w:t>轨道电路系统 不对称高压脉冲轨道电路</w:t>
            </w:r>
          </w:p>
        </w:tc>
        <w:tc>
          <w:tcPr>
            <w:tcW w:w="218" w:type="pct"/>
            <w:tcBorders>
              <w:top w:val="single" w:color="000000" w:sz="6" w:space="0"/>
              <w:left w:val="single" w:color="000000" w:sz="6" w:space="0"/>
              <w:bottom w:val="single" w:color="000000" w:sz="6" w:space="0"/>
              <w:right w:val="single" w:color="000000" w:sz="6" w:space="0"/>
            </w:tcBorders>
            <w:vAlign w:val="center"/>
          </w:tcPr>
          <w:p w14:paraId="769651B1">
            <w:pPr>
              <w:keepNext w:val="0"/>
              <w:keepLines w:val="0"/>
              <w:suppressLineNumbers w:val="0"/>
              <w:spacing w:before="0" w:beforeAutospacing="0" w:after="0" w:afterAutospacing="0"/>
              <w:ind w:left="0" w:right="0"/>
              <w:jc w:val="center"/>
              <w:rPr>
                <w:rFonts w:hint="eastAsia" w:ascii="Times New Roman" w:hAnsi="Times New Roman" w:cs="Times New Roman"/>
                <w:sz w:val="21"/>
                <w:szCs w:val="21"/>
                <w:lang w:val="en-US" w:eastAsia="zh-CN" w:bidi="ar-SA"/>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4FAC342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pacing w:val="-1"/>
                <w:sz w:val="21"/>
                <w:szCs w:val="21"/>
                <w:lang w:eastAsia="zh-CN"/>
              </w:rPr>
              <w:t>TB/T 3553-2019</w:t>
            </w:r>
          </w:p>
        </w:tc>
        <w:tc>
          <w:tcPr>
            <w:tcW w:w="461" w:type="pct"/>
            <w:tcBorders>
              <w:top w:val="single" w:color="000000" w:sz="6" w:space="0"/>
              <w:left w:val="single" w:color="000000" w:sz="6" w:space="0"/>
              <w:bottom w:val="single" w:color="000000" w:sz="6" w:space="0"/>
              <w:right w:val="single" w:color="000000" w:sz="6" w:space="0"/>
            </w:tcBorders>
            <w:vAlign w:val="center"/>
          </w:tcPr>
          <w:p w14:paraId="1CF3386F">
            <w:pPr>
              <w:keepNext w:val="0"/>
              <w:keepLines w:val="0"/>
              <w:suppressLineNumbers w:val="0"/>
              <w:spacing w:before="0" w:beforeAutospacing="0" w:after="0" w:afterAutospacing="0"/>
              <w:ind w:left="0" w:right="0"/>
              <w:jc w:val="center"/>
              <w:rPr>
                <w:rFonts w:hint="eastAsia" w:ascii="Times New Roman" w:hAnsi="Times New Roman" w:cs="Times New Roman"/>
                <w:spacing w:val="-1"/>
                <w:sz w:val="21"/>
                <w:szCs w:val="21"/>
                <w:lang w:val="en-US" w:eastAsia="zh-CN" w:bidi="ar-SA"/>
              </w:rPr>
            </w:pPr>
            <w:r>
              <w:rPr>
                <w:rFonts w:hint="default" w:ascii="Times New Roman" w:hAnsi="Times New Roman" w:eastAsia="宋体" w:cs="Times New Roman"/>
                <w:sz w:val="21"/>
                <w:szCs w:val="21"/>
                <w:lang w:val="en-US" w:eastAsia="zh-CN"/>
              </w:rPr>
              <w:t>2019年08月09日</w:t>
            </w:r>
          </w:p>
        </w:tc>
        <w:tc>
          <w:tcPr>
            <w:tcW w:w="944" w:type="pct"/>
            <w:tcBorders>
              <w:top w:val="single" w:color="000000" w:sz="6" w:space="0"/>
              <w:left w:val="single" w:color="000000" w:sz="6" w:space="0"/>
              <w:bottom w:val="single" w:color="000000" w:sz="6" w:space="0"/>
              <w:right w:val="single" w:color="000000" w:sz="6" w:space="0"/>
            </w:tcBorders>
            <w:vAlign w:val="center"/>
          </w:tcPr>
          <w:p w14:paraId="472268E1">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eastAsia="zh-CN"/>
              </w:rPr>
              <w:t>殷惠嫒、乔志超、徐宗奇、王智新、任国桥、杨轶轩、安海君、刘锐冬、侯江涛、陈玉泉、潘广明</w:t>
            </w:r>
          </w:p>
        </w:tc>
        <w:tc>
          <w:tcPr>
            <w:tcW w:w="865" w:type="pct"/>
            <w:tcBorders>
              <w:top w:val="single" w:color="000000" w:sz="6" w:space="0"/>
              <w:left w:val="single" w:color="000000" w:sz="6" w:space="0"/>
              <w:bottom w:val="single" w:color="000000" w:sz="6" w:space="0"/>
              <w:right w:val="single" w:color="000000" w:sz="6" w:space="0"/>
            </w:tcBorders>
            <w:vAlign w:val="center"/>
          </w:tcPr>
          <w:p w14:paraId="2C890229">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z w:val="21"/>
                <w:szCs w:val="21"/>
                <w:lang w:eastAsia="zh-CN"/>
              </w:rPr>
              <w:t>北京全路通信信号研究设计院集团有限公司、西安思源科创轨道交通技术开发有限公司、中铁通信信号勘测设计(北京)有限公司、固安信通信号技术股份有限公司</w:t>
            </w:r>
          </w:p>
        </w:tc>
        <w:tc>
          <w:tcPr>
            <w:tcW w:w="264" w:type="pct"/>
            <w:tcBorders>
              <w:top w:val="single" w:color="000000" w:sz="6" w:space="0"/>
              <w:left w:val="single" w:color="000000" w:sz="6" w:space="0"/>
              <w:bottom w:val="single" w:color="000000" w:sz="6" w:space="0"/>
            </w:tcBorders>
            <w:vAlign w:val="center"/>
          </w:tcPr>
          <w:p w14:paraId="09FAE2AF">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61D34D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exact"/>
        </w:trPr>
        <w:tc>
          <w:tcPr>
            <w:tcW w:w="189" w:type="pct"/>
            <w:tcBorders>
              <w:top w:val="single" w:color="000000" w:sz="6" w:space="0"/>
              <w:bottom w:val="single" w:color="000000" w:sz="6" w:space="0"/>
              <w:right w:val="single" w:color="000000" w:sz="6" w:space="0"/>
            </w:tcBorders>
            <w:vAlign w:val="center"/>
          </w:tcPr>
          <w:p w14:paraId="3C1F09BC">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w:t>
            </w:r>
          </w:p>
        </w:tc>
        <w:tc>
          <w:tcPr>
            <w:tcW w:w="327" w:type="pct"/>
            <w:tcBorders>
              <w:top w:val="single" w:color="000000" w:sz="6" w:space="0"/>
              <w:left w:val="single" w:color="000000" w:sz="6" w:space="0"/>
              <w:bottom w:val="single" w:color="000000" w:sz="6" w:space="0"/>
              <w:right w:val="single" w:color="000000" w:sz="6" w:space="0"/>
            </w:tcBorders>
            <w:vAlign w:val="center"/>
          </w:tcPr>
          <w:p w14:paraId="40B519F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w:t>
            </w:r>
          </w:p>
        </w:tc>
        <w:tc>
          <w:tcPr>
            <w:tcW w:w="1058" w:type="pct"/>
            <w:tcBorders>
              <w:top w:val="single" w:color="000000" w:sz="6" w:space="0"/>
              <w:left w:val="single" w:color="000000" w:sz="6" w:space="0"/>
              <w:bottom w:val="single" w:color="000000" w:sz="6" w:space="0"/>
              <w:right w:val="single" w:color="000000" w:sz="6" w:space="0"/>
            </w:tcBorders>
            <w:vAlign w:val="center"/>
          </w:tcPr>
          <w:p w14:paraId="1F26B6C4">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color w:val="000000"/>
                <w:sz w:val="21"/>
                <w:szCs w:val="21"/>
                <w:lang w:eastAsia="zh-CN"/>
              </w:rPr>
              <w:t>ZPW-2000系列轨道电路维护终端显示规范</w:t>
            </w:r>
          </w:p>
        </w:tc>
        <w:tc>
          <w:tcPr>
            <w:tcW w:w="218" w:type="pct"/>
            <w:tcBorders>
              <w:top w:val="single" w:color="000000" w:sz="6" w:space="0"/>
              <w:left w:val="single" w:color="000000" w:sz="6" w:space="0"/>
              <w:bottom w:val="single" w:color="000000" w:sz="6" w:space="0"/>
              <w:right w:val="single" w:color="000000" w:sz="6" w:space="0"/>
            </w:tcBorders>
            <w:vAlign w:val="center"/>
          </w:tcPr>
          <w:p w14:paraId="0859798B">
            <w:pPr>
              <w:keepNext w:val="0"/>
              <w:keepLines w:val="0"/>
              <w:suppressLineNumbers w:val="0"/>
              <w:spacing w:before="0" w:beforeAutospacing="0" w:after="0" w:afterAutospacing="0"/>
              <w:ind w:left="0" w:right="0"/>
              <w:jc w:val="center"/>
              <w:rPr>
                <w:rFonts w:hint="eastAsia" w:ascii="Times New Roman" w:hAnsi="Times New Roman" w:cs="Times New Roman"/>
                <w:sz w:val="21"/>
                <w:szCs w:val="21"/>
                <w:lang w:val="en-US" w:eastAsia="zh-CN" w:bidi="ar-SA"/>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57FFDE0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color w:val="000000"/>
                <w:sz w:val="21"/>
                <w:szCs w:val="21"/>
                <w:lang w:eastAsia="zh-CN"/>
              </w:rPr>
              <w:t>TJ/DW 243-2021</w:t>
            </w:r>
          </w:p>
        </w:tc>
        <w:tc>
          <w:tcPr>
            <w:tcW w:w="461" w:type="pct"/>
            <w:tcBorders>
              <w:top w:val="single" w:color="000000" w:sz="6" w:space="0"/>
              <w:left w:val="single" w:color="000000" w:sz="6" w:space="0"/>
              <w:bottom w:val="single" w:color="000000" w:sz="6" w:space="0"/>
              <w:right w:val="single" w:color="000000" w:sz="6" w:space="0"/>
            </w:tcBorders>
            <w:vAlign w:val="center"/>
          </w:tcPr>
          <w:p w14:paraId="3645172B">
            <w:pPr>
              <w:keepNext w:val="0"/>
              <w:keepLines w:val="0"/>
              <w:suppressLineNumbers w:val="0"/>
              <w:spacing w:before="0" w:beforeAutospacing="0" w:after="0" w:afterAutospacing="0"/>
              <w:ind w:left="0" w:right="0"/>
              <w:jc w:val="center"/>
              <w:rPr>
                <w:rFonts w:hint="eastAsia" w:ascii="Times New Roman" w:hAnsi="Times New Roman" w:cs="Times New Roman"/>
                <w:spacing w:val="-1"/>
                <w:sz w:val="21"/>
                <w:szCs w:val="21"/>
                <w:lang w:val="en-US" w:eastAsia="zh-CN" w:bidi="ar-SA"/>
              </w:rPr>
            </w:pPr>
            <w:r>
              <w:rPr>
                <w:rFonts w:hint="default" w:ascii="Times New Roman" w:hAnsi="Times New Roman" w:eastAsia="宋体" w:cs="Times New Roman"/>
                <w:sz w:val="21"/>
                <w:szCs w:val="21"/>
                <w:lang w:val="en-US" w:eastAsia="zh-CN"/>
              </w:rPr>
              <w:t>2021年11月</w:t>
            </w:r>
          </w:p>
        </w:tc>
        <w:tc>
          <w:tcPr>
            <w:tcW w:w="944" w:type="pct"/>
            <w:tcBorders>
              <w:top w:val="single" w:color="000000" w:sz="6" w:space="0"/>
              <w:left w:val="single" w:color="000000" w:sz="6" w:space="0"/>
              <w:bottom w:val="single" w:color="000000" w:sz="6" w:space="0"/>
              <w:right w:val="single" w:color="000000" w:sz="6" w:space="0"/>
            </w:tcBorders>
            <w:vAlign w:val="center"/>
          </w:tcPr>
          <w:p w14:paraId="17D42774">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b w:val="0"/>
                <w:color w:val="000000"/>
                <w:sz w:val="21"/>
                <w:szCs w:val="21"/>
              </w:rPr>
              <w:t>殷惠媛、李文涛、杨轶轩、苏博、杨晓锋、周明晰、李明兵、禹雪松</w:t>
            </w:r>
          </w:p>
        </w:tc>
        <w:tc>
          <w:tcPr>
            <w:tcW w:w="865" w:type="pct"/>
            <w:tcBorders>
              <w:top w:val="single" w:color="000000" w:sz="6" w:space="0"/>
              <w:left w:val="single" w:color="000000" w:sz="6" w:space="0"/>
              <w:bottom w:val="single" w:color="000000" w:sz="6" w:space="0"/>
              <w:right w:val="single" w:color="000000" w:sz="6" w:space="0"/>
            </w:tcBorders>
            <w:vAlign w:val="center"/>
          </w:tcPr>
          <w:p w14:paraId="6ED1EEFC">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b w:val="0"/>
                <w:color w:val="000000"/>
                <w:sz w:val="21"/>
                <w:szCs w:val="21"/>
              </w:rPr>
              <w:t>北京全路通信信号研究设计院集团有限公司</w:t>
            </w:r>
            <w:r>
              <w:rPr>
                <w:rFonts w:hint="default" w:ascii="Times New Roman" w:hAnsi="Times New Roman" w:eastAsia="宋体" w:cs="Times New Roman"/>
                <w:b w:val="0"/>
                <w:color w:val="000000"/>
                <w:sz w:val="21"/>
                <w:szCs w:val="21"/>
                <w:lang w:eastAsia="zh-CN"/>
              </w:rPr>
              <w:t>、</w:t>
            </w:r>
            <w:r>
              <w:rPr>
                <w:rFonts w:hint="default" w:ascii="Times New Roman" w:hAnsi="Times New Roman" w:eastAsia="宋体" w:cs="Times New Roman"/>
                <w:b w:val="0"/>
                <w:color w:val="000000"/>
                <w:sz w:val="21"/>
                <w:szCs w:val="21"/>
              </w:rPr>
              <w:t>黑龙江瑞兴科技股份有限公司、北京和利时系统工程有限公司、固安信通信号技 术股份有限公司</w:t>
            </w:r>
          </w:p>
        </w:tc>
        <w:tc>
          <w:tcPr>
            <w:tcW w:w="264" w:type="pct"/>
            <w:tcBorders>
              <w:top w:val="single" w:color="000000" w:sz="6" w:space="0"/>
              <w:left w:val="single" w:color="000000" w:sz="6" w:space="0"/>
              <w:bottom w:val="single" w:color="000000" w:sz="6" w:space="0"/>
            </w:tcBorders>
            <w:vAlign w:val="center"/>
          </w:tcPr>
          <w:p w14:paraId="036E60EE">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r w14:paraId="1F4BBD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0" w:hRule="exact"/>
        </w:trPr>
        <w:tc>
          <w:tcPr>
            <w:tcW w:w="189" w:type="pct"/>
            <w:tcBorders>
              <w:top w:val="single" w:color="000000" w:sz="6" w:space="0"/>
              <w:bottom w:val="single" w:color="000000" w:sz="6" w:space="0"/>
              <w:right w:val="single" w:color="000000" w:sz="6" w:space="0"/>
            </w:tcBorders>
            <w:vAlign w:val="center"/>
          </w:tcPr>
          <w:p w14:paraId="5A9FDD3C">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w:t>
            </w:r>
          </w:p>
        </w:tc>
        <w:tc>
          <w:tcPr>
            <w:tcW w:w="327" w:type="pct"/>
            <w:tcBorders>
              <w:top w:val="single" w:color="000000" w:sz="6" w:space="0"/>
              <w:left w:val="single" w:color="000000" w:sz="6" w:space="0"/>
              <w:bottom w:val="single" w:color="000000" w:sz="6" w:space="0"/>
              <w:right w:val="single" w:color="000000" w:sz="6" w:space="0"/>
            </w:tcBorders>
            <w:vAlign w:val="center"/>
          </w:tcPr>
          <w:p w14:paraId="575EFC1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w:t>
            </w:r>
          </w:p>
        </w:tc>
        <w:tc>
          <w:tcPr>
            <w:tcW w:w="1058" w:type="pct"/>
            <w:tcBorders>
              <w:top w:val="single" w:color="000000" w:sz="6" w:space="0"/>
              <w:left w:val="single" w:color="000000" w:sz="6" w:space="0"/>
              <w:bottom w:val="single" w:color="000000" w:sz="6" w:space="0"/>
              <w:right w:val="single" w:color="000000" w:sz="6" w:space="0"/>
            </w:tcBorders>
            <w:vAlign w:val="center"/>
          </w:tcPr>
          <w:p w14:paraId="1F4F111B">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pacing w:val="-1"/>
                <w:sz w:val="21"/>
                <w:szCs w:val="21"/>
                <w:lang w:eastAsia="zh-CN"/>
              </w:rPr>
              <w:t>铁路信号设备牵引电流抗扰度试验方法及其限值</w:t>
            </w:r>
          </w:p>
        </w:tc>
        <w:tc>
          <w:tcPr>
            <w:tcW w:w="218" w:type="pct"/>
            <w:tcBorders>
              <w:top w:val="single" w:color="000000" w:sz="6" w:space="0"/>
              <w:left w:val="single" w:color="000000" w:sz="6" w:space="0"/>
              <w:bottom w:val="single" w:color="000000" w:sz="6" w:space="0"/>
              <w:right w:val="single" w:color="000000" w:sz="6" w:space="0"/>
            </w:tcBorders>
            <w:vAlign w:val="center"/>
          </w:tcPr>
          <w:p w14:paraId="411EF7B3">
            <w:pPr>
              <w:keepNext w:val="0"/>
              <w:keepLines w:val="0"/>
              <w:suppressLineNumbers w:val="0"/>
              <w:spacing w:before="0" w:beforeAutospacing="0" w:after="0" w:afterAutospacing="0"/>
              <w:ind w:left="0" w:right="0"/>
              <w:jc w:val="center"/>
              <w:rPr>
                <w:rFonts w:hint="eastAsia" w:ascii="Times New Roman" w:hAnsi="Times New Roman" w:cs="Times New Roman"/>
                <w:sz w:val="21"/>
                <w:szCs w:val="21"/>
                <w:lang w:val="en-US" w:eastAsia="zh-CN" w:bidi="ar-SA"/>
              </w:rPr>
            </w:pPr>
            <w:r>
              <w:rPr>
                <w:rFonts w:hint="default" w:ascii="Times New Roman" w:hAnsi="Times New Roman" w:eastAsia="宋体" w:cs="Times New Roman"/>
                <w:sz w:val="21"/>
                <w:szCs w:val="21"/>
                <w:lang w:val="en-US" w:eastAsia="zh-CN"/>
              </w:rPr>
              <w:t>中国</w:t>
            </w:r>
          </w:p>
        </w:tc>
        <w:tc>
          <w:tcPr>
            <w:tcW w:w="670" w:type="pct"/>
            <w:tcBorders>
              <w:top w:val="single" w:color="000000" w:sz="6" w:space="0"/>
              <w:left w:val="single" w:color="000000" w:sz="6" w:space="0"/>
              <w:bottom w:val="single" w:color="000000" w:sz="6" w:space="0"/>
              <w:right w:val="single" w:color="000000" w:sz="6" w:space="0"/>
            </w:tcBorders>
            <w:vAlign w:val="center"/>
          </w:tcPr>
          <w:p w14:paraId="46F9205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pacing w:val="-1"/>
                <w:sz w:val="21"/>
                <w:szCs w:val="21"/>
                <w:highlight w:val="none"/>
                <w:lang w:eastAsia="zh-CN"/>
              </w:rPr>
              <w:t>Q/CR 628</w:t>
            </w:r>
            <w:r>
              <w:rPr>
                <w:rFonts w:hint="default" w:ascii="Times New Roman" w:hAnsi="Times New Roman" w:eastAsia="宋体" w:cs="Times New Roman"/>
                <w:spacing w:val="-1"/>
                <w:sz w:val="21"/>
                <w:szCs w:val="21"/>
                <w:highlight w:val="none"/>
                <w:lang w:val="en-US" w:eastAsia="zh-CN"/>
              </w:rPr>
              <w:t>-</w:t>
            </w:r>
            <w:r>
              <w:rPr>
                <w:rFonts w:hint="default" w:ascii="Times New Roman" w:hAnsi="Times New Roman" w:eastAsia="宋体" w:cs="Times New Roman"/>
                <w:spacing w:val="-1"/>
                <w:sz w:val="21"/>
                <w:szCs w:val="21"/>
                <w:highlight w:val="none"/>
                <w:lang w:eastAsia="zh-CN"/>
              </w:rPr>
              <w:t>2018</w:t>
            </w:r>
          </w:p>
        </w:tc>
        <w:tc>
          <w:tcPr>
            <w:tcW w:w="461" w:type="pct"/>
            <w:tcBorders>
              <w:top w:val="single" w:color="000000" w:sz="6" w:space="0"/>
              <w:left w:val="single" w:color="000000" w:sz="6" w:space="0"/>
              <w:bottom w:val="single" w:color="000000" w:sz="6" w:space="0"/>
              <w:right w:val="single" w:color="000000" w:sz="6" w:space="0"/>
            </w:tcBorders>
            <w:vAlign w:val="center"/>
          </w:tcPr>
          <w:p w14:paraId="7BDFC5A5">
            <w:pPr>
              <w:keepNext w:val="0"/>
              <w:keepLines w:val="0"/>
              <w:suppressLineNumbers w:val="0"/>
              <w:spacing w:before="0" w:beforeAutospacing="0" w:after="0" w:afterAutospacing="0"/>
              <w:ind w:left="0" w:right="0"/>
              <w:jc w:val="center"/>
              <w:rPr>
                <w:rFonts w:hint="eastAsia" w:ascii="Times New Roman" w:hAnsi="Times New Roman" w:cs="Times New Roman"/>
                <w:spacing w:val="-1"/>
                <w:sz w:val="21"/>
                <w:szCs w:val="21"/>
                <w:lang w:val="en-US" w:eastAsia="zh-CN" w:bidi="ar-SA"/>
              </w:rPr>
            </w:pPr>
            <w:r>
              <w:rPr>
                <w:rFonts w:hint="default" w:ascii="Times New Roman" w:hAnsi="Times New Roman" w:eastAsia="宋体" w:cs="Times New Roman"/>
                <w:sz w:val="21"/>
                <w:szCs w:val="21"/>
                <w:highlight w:val="none"/>
                <w:lang w:val="en-US" w:eastAsia="zh-CN"/>
              </w:rPr>
              <w:t>2017年11月14日</w:t>
            </w:r>
          </w:p>
        </w:tc>
        <w:tc>
          <w:tcPr>
            <w:tcW w:w="944" w:type="pct"/>
            <w:tcBorders>
              <w:top w:val="single" w:color="000000" w:sz="6" w:space="0"/>
              <w:left w:val="single" w:color="000000" w:sz="6" w:space="0"/>
              <w:bottom w:val="single" w:color="000000" w:sz="6" w:space="0"/>
              <w:right w:val="single" w:color="000000" w:sz="6" w:space="0"/>
            </w:tcBorders>
            <w:vAlign w:val="center"/>
          </w:tcPr>
          <w:p w14:paraId="55B8F37D">
            <w:pPr>
              <w:keepNext w:val="0"/>
              <w:keepLines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eastAsia="zh-CN"/>
              </w:rPr>
              <w:t>杨世武、陈海康、崔勇、阴晓亮、李洋、王俊飞</w:t>
            </w:r>
          </w:p>
        </w:tc>
        <w:tc>
          <w:tcPr>
            <w:tcW w:w="865" w:type="pct"/>
            <w:tcBorders>
              <w:top w:val="single" w:color="000000" w:sz="6" w:space="0"/>
              <w:left w:val="single" w:color="000000" w:sz="6" w:space="0"/>
              <w:bottom w:val="single" w:color="000000" w:sz="6" w:space="0"/>
              <w:right w:val="single" w:color="000000" w:sz="6" w:space="0"/>
            </w:tcBorders>
            <w:vAlign w:val="center"/>
          </w:tcPr>
          <w:p w14:paraId="77C842AD">
            <w:pPr>
              <w:keepNext w:val="0"/>
              <w:keepLines w:val="0"/>
              <w:suppressLineNumbers w:val="0"/>
              <w:spacing w:before="0" w:beforeAutospacing="0" w:after="0" w:afterAutospacing="0"/>
              <w:ind w:left="0" w:right="0"/>
              <w:jc w:val="both"/>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z w:val="21"/>
                <w:szCs w:val="21"/>
                <w:lang w:eastAsia="zh-CN"/>
              </w:rPr>
              <w:t>北京交通大学,中国铁道科学研究院标准计量研究所</w:t>
            </w:r>
          </w:p>
        </w:tc>
        <w:tc>
          <w:tcPr>
            <w:tcW w:w="264" w:type="pct"/>
            <w:tcBorders>
              <w:top w:val="single" w:color="000000" w:sz="6" w:space="0"/>
              <w:left w:val="single" w:color="000000" w:sz="6" w:space="0"/>
              <w:bottom w:val="single" w:color="000000" w:sz="6" w:space="0"/>
            </w:tcBorders>
            <w:vAlign w:val="center"/>
          </w:tcPr>
          <w:p w14:paraId="3A98ED7F">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p>
        </w:tc>
      </w:tr>
    </w:tbl>
    <w:p w14:paraId="151AC866">
      <w:pPr>
        <w:numPr>
          <w:ilvl w:val="0"/>
          <w:numId w:val="0"/>
        </w:numPr>
        <w:spacing w:line="560" w:lineRule="exact"/>
        <w:jc w:val="both"/>
        <w:rPr>
          <w:rFonts w:hint="eastAsia" w:ascii="黑体" w:hAnsi="黑体" w:eastAsia="黑体" w:cs="黑体"/>
          <w:b/>
          <w:kern w:val="0"/>
          <w:sz w:val="28"/>
          <w:szCs w:val="28"/>
          <w:lang w:eastAsia="zh-CN"/>
        </w:rPr>
      </w:pPr>
    </w:p>
    <w:tbl>
      <w:tblPr>
        <w:tblStyle w:val="8"/>
        <w:tblW w:w="512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0" w:type="dxa"/>
          <w:left w:w="0" w:type="dxa"/>
          <w:bottom w:w="0" w:type="dxa"/>
          <w:right w:w="0" w:type="dxa"/>
        </w:tblCellMar>
      </w:tblPr>
      <w:tblGrid>
        <w:gridCol w:w="425"/>
        <w:gridCol w:w="903"/>
        <w:gridCol w:w="3533"/>
        <w:gridCol w:w="1137"/>
        <w:gridCol w:w="1229"/>
        <w:gridCol w:w="1324"/>
        <w:gridCol w:w="982"/>
        <w:gridCol w:w="834"/>
        <w:gridCol w:w="2264"/>
        <w:gridCol w:w="1335"/>
      </w:tblGrid>
      <w:tr w14:paraId="496418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0" w:type="dxa"/>
            <w:bottom w:w="0" w:type="dxa"/>
            <w:right w:w="0" w:type="dxa"/>
          </w:tblCellMar>
        </w:tblPrEx>
        <w:trPr>
          <w:trHeight w:val="737" w:hRule="atLeast"/>
        </w:trPr>
        <w:tc>
          <w:tcPr>
            <w:tcW w:w="152"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7FFBD07B">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
                <w:woUserID w:val="5"/>
              </w:rPr>
            </w:pPr>
            <w:r>
              <w:rPr>
                <w:rFonts w:hint="eastAsia" w:eastAsia="宋体" w:cs="Times New Roman"/>
                <w:sz w:val="21"/>
                <w:szCs w:val="21"/>
                <w:lang w:val="en-US" w:eastAsia="zh"/>
                <w:woUserID w:val="5"/>
              </w:rPr>
              <w:t>序号</w:t>
            </w:r>
          </w:p>
        </w:tc>
        <w:tc>
          <w:tcPr>
            <w:tcW w:w="323" w:type="pct"/>
            <w:tcBorders>
              <w:top w:val="single" w:color="000000" w:sz="6" w:space="0"/>
              <w:left w:val="nil"/>
              <w:bottom w:val="single" w:color="000000" w:sz="6" w:space="0"/>
              <w:right w:val="single" w:color="000000" w:sz="6" w:space="0"/>
            </w:tcBorders>
            <w:shd w:val="clear" w:color="auto" w:fill="auto"/>
            <w:vAlign w:val="center"/>
          </w:tcPr>
          <w:p w14:paraId="49FE31B2">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
                <w:woUserID w:val="5"/>
              </w:rPr>
            </w:pPr>
            <w:r>
              <w:rPr>
                <w:rFonts w:hint="eastAsia" w:eastAsia="宋体" w:cs="Times New Roman"/>
                <w:sz w:val="21"/>
                <w:szCs w:val="21"/>
                <w:lang w:val="en-US" w:eastAsia="zh"/>
                <w:woUserID w:val="5"/>
              </w:rPr>
              <w:t>知识产权类</w:t>
            </w:r>
          </w:p>
        </w:tc>
        <w:tc>
          <w:tcPr>
            <w:tcW w:w="1264" w:type="pct"/>
            <w:tcBorders>
              <w:top w:val="single" w:color="000000" w:sz="6" w:space="0"/>
              <w:left w:val="nil"/>
              <w:bottom w:val="single" w:color="000000" w:sz="6" w:space="0"/>
              <w:right w:val="single" w:color="000000" w:sz="6" w:space="0"/>
            </w:tcBorders>
            <w:shd w:val="clear" w:color="auto" w:fill="auto"/>
            <w:vAlign w:val="center"/>
          </w:tcPr>
          <w:p w14:paraId="479F214C">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
                <w:woUserID w:val="5"/>
              </w:rPr>
            </w:pPr>
            <w:r>
              <w:rPr>
                <w:rFonts w:hint="eastAsia" w:eastAsia="宋体" w:cs="Times New Roman"/>
                <w:sz w:val="21"/>
                <w:szCs w:val="21"/>
                <w:lang w:val="en-US" w:eastAsia="zh"/>
                <w:woUserID w:val="5"/>
              </w:rPr>
              <w:t>论文名称</w:t>
            </w:r>
          </w:p>
        </w:tc>
        <w:tc>
          <w:tcPr>
            <w:tcW w:w="407" w:type="pct"/>
            <w:tcBorders>
              <w:top w:val="single" w:color="000000" w:sz="6" w:space="0"/>
              <w:left w:val="nil"/>
              <w:bottom w:val="single" w:color="000000" w:sz="6" w:space="0"/>
              <w:right w:val="single" w:color="000000" w:sz="6" w:space="0"/>
            </w:tcBorders>
            <w:shd w:val="clear" w:color="auto" w:fill="auto"/>
            <w:vAlign w:val="center"/>
          </w:tcPr>
          <w:p w14:paraId="62975C86">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发表时间</w:t>
            </w:r>
          </w:p>
          <w:p w14:paraId="23362A0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439" w:type="pct"/>
            <w:tcBorders>
              <w:top w:val="single" w:color="000000" w:sz="6" w:space="0"/>
              <w:left w:val="nil"/>
              <w:bottom w:val="single" w:color="000000" w:sz="6" w:space="0"/>
              <w:right w:val="single" w:color="000000" w:sz="6" w:space="0"/>
            </w:tcBorders>
            <w:shd w:val="clear" w:color="auto" w:fill="auto"/>
            <w:vAlign w:val="center"/>
          </w:tcPr>
          <w:p w14:paraId="4EE3F29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论文作者</w:t>
            </w:r>
          </w:p>
        </w:tc>
        <w:tc>
          <w:tcPr>
            <w:tcW w:w="473" w:type="pct"/>
            <w:tcBorders>
              <w:top w:val="single" w:color="000000" w:sz="6" w:space="0"/>
              <w:left w:val="nil"/>
              <w:bottom w:val="single" w:color="000000" w:sz="6" w:space="0"/>
              <w:right w:val="single" w:color="000000" w:sz="6" w:space="0"/>
            </w:tcBorders>
            <w:shd w:val="clear" w:color="auto" w:fill="auto"/>
            <w:vAlign w:val="center"/>
          </w:tcPr>
          <w:p w14:paraId="0EAD684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第一署名单位</w:t>
            </w:r>
          </w:p>
        </w:tc>
        <w:tc>
          <w:tcPr>
            <w:tcW w:w="351" w:type="pct"/>
            <w:tcBorders>
              <w:top w:val="single" w:color="000000" w:sz="6" w:space="0"/>
              <w:left w:val="nil"/>
              <w:bottom w:val="single" w:color="000000" w:sz="6" w:space="0"/>
              <w:right w:val="single" w:color="000000" w:sz="12" w:space="0"/>
            </w:tcBorders>
            <w:shd w:val="clear" w:color="auto" w:fill="auto"/>
            <w:vAlign w:val="center"/>
          </w:tcPr>
          <w:p w14:paraId="561CB90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通讯作者</w:t>
            </w:r>
          </w:p>
        </w:tc>
        <w:tc>
          <w:tcPr>
            <w:tcW w:w="298"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5E6A7A6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是否国内完成</w:t>
            </w:r>
          </w:p>
        </w:tc>
        <w:tc>
          <w:tcPr>
            <w:tcW w:w="810"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61D182C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刊名/出版社</w:t>
            </w:r>
          </w:p>
        </w:tc>
        <w:tc>
          <w:tcPr>
            <w:tcW w:w="477"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3AB4456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年卷期页码</w:t>
            </w:r>
          </w:p>
        </w:tc>
      </w:tr>
      <w:tr w14:paraId="73440F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0" w:type="dxa"/>
            <w:bottom w:w="0" w:type="dxa"/>
            <w:right w:w="0" w:type="dxa"/>
          </w:tblCellMar>
        </w:tblPrEx>
        <w:trPr>
          <w:trHeight w:val="1480" w:hRule="atLeast"/>
        </w:trPr>
        <w:tc>
          <w:tcPr>
            <w:tcW w:w="152"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028A0A5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w:t>
            </w:r>
          </w:p>
        </w:tc>
        <w:tc>
          <w:tcPr>
            <w:tcW w:w="323" w:type="pct"/>
            <w:tcBorders>
              <w:top w:val="single" w:color="000000" w:sz="6" w:space="0"/>
              <w:left w:val="nil"/>
              <w:bottom w:val="single" w:color="000000" w:sz="6" w:space="0"/>
              <w:right w:val="single" w:color="000000" w:sz="6" w:space="0"/>
            </w:tcBorders>
            <w:shd w:val="clear" w:color="auto" w:fill="auto"/>
            <w:vAlign w:val="center"/>
          </w:tcPr>
          <w:p w14:paraId="373EF853">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SCI</w:t>
            </w:r>
            <w:r>
              <w:rPr>
                <w:rFonts w:hint="eastAsia" w:ascii="Times New Roman" w:hAnsi="Times New Roman" w:eastAsia="宋体" w:cs="Times New Roman"/>
                <w:sz w:val="21"/>
                <w:szCs w:val="21"/>
                <w:lang w:val="en-US" w:eastAsia="zh-CN"/>
              </w:rPr>
              <w:t>论文</w:t>
            </w:r>
          </w:p>
        </w:tc>
        <w:tc>
          <w:tcPr>
            <w:tcW w:w="1264" w:type="pct"/>
            <w:tcBorders>
              <w:top w:val="single" w:color="000000" w:sz="6" w:space="0"/>
              <w:left w:val="nil"/>
              <w:bottom w:val="single" w:color="000000" w:sz="6" w:space="0"/>
              <w:right w:val="single" w:color="000000" w:sz="6" w:space="0"/>
            </w:tcBorders>
            <w:shd w:val="clear" w:color="auto" w:fill="auto"/>
            <w:vAlign w:val="center"/>
          </w:tcPr>
          <w:p w14:paraId="17F38B9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Discrete modeling and calculation of traction return-current network for 400 km/h high-speed railway Proceedings of the Institution of Mechanical Engineers</w:t>
            </w:r>
          </w:p>
        </w:tc>
        <w:tc>
          <w:tcPr>
            <w:tcW w:w="407" w:type="pct"/>
            <w:tcBorders>
              <w:top w:val="single" w:color="000000" w:sz="6" w:space="0"/>
              <w:left w:val="nil"/>
              <w:bottom w:val="single" w:color="000000" w:sz="6" w:space="0"/>
              <w:right w:val="single" w:color="000000" w:sz="6" w:space="0"/>
            </w:tcBorders>
            <w:shd w:val="clear" w:color="auto" w:fill="auto"/>
            <w:vAlign w:val="center"/>
          </w:tcPr>
          <w:p w14:paraId="630040F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w:t>
            </w:r>
            <w:r>
              <w:rPr>
                <w:rFonts w:hint="eastAsia" w:ascii="Times New Roman" w:hAnsi="Times New Roman" w:eastAsia="宋体" w:cs="Times New Roman"/>
                <w:sz w:val="21"/>
                <w:szCs w:val="21"/>
                <w:lang w:val="en-US" w:eastAsia="zh-CN"/>
              </w:rPr>
              <w:t>年</w:t>
            </w:r>
            <w:r>
              <w:rPr>
                <w:rFonts w:hint="default"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val="en-US" w:eastAsia="zh-CN"/>
              </w:rPr>
              <w:t>月</w:t>
            </w:r>
            <w:r>
              <w:rPr>
                <w:rFonts w:hint="default"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lang w:val="en-US" w:eastAsia="zh-CN"/>
              </w:rPr>
              <w:t>日</w:t>
            </w:r>
          </w:p>
        </w:tc>
        <w:tc>
          <w:tcPr>
            <w:tcW w:w="439" w:type="pct"/>
            <w:tcBorders>
              <w:top w:val="single" w:color="000000" w:sz="6" w:space="0"/>
              <w:left w:val="nil"/>
              <w:bottom w:val="single" w:color="000000" w:sz="6" w:space="0"/>
              <w:right w:val="single" w:color="000000" w:sz="6" w:space="0"/>
            </w:tcBorders>
            <w:shd w:val="clear" w:color="auto" w:fill="auto"/>
            <w:vAlign w:val="center"/>
          </w:tcPr>
          <w:p w14:paraId="679D1DA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杨世武, </w:t>
            </w:r>
            <w:r>
              <w:rPr>
                <w:rFonts w:hint="eastAsia" w:ascii="Times New Roman" w:hAnsi="Times New Roman" w:eastAsia="宋体" w:cs="Times New Roman"/>
                <w:sz w:val="21"/>
                <w:szCs w:val="21"/>
                <w:lang w:val="en-US" w:eastAsia="zh-CN"/>
              </w:rPr>
              <w:t>刘倡</w:t>
            </w:r>
          </w:p>
        </w:tc>
        <w:tc>
          <w:tcPr>
            <w:tcW w:w="473" w:type="pct"/>
            <w:tcBorders>
              <w:top w:val="single" w:color="000000" w:sz="6" w:space="0"/>
              <w:left w:val="nil"/>
              <w:bottom w:val="single" w:color="000000" w:sz="6" w:space="0"/>
              <w:right w:val="single" w:color="000000" w:sz="6" w:space="0"/>
            </w:tcBorders>
            <w:shd w:val="clear" w:color="auto" w:fill="auto"/>
            <w:vAlign w:val="center"/>
          </w:tcPr>
          <w:p w14:paraId="5C6E69E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北京交通大学</w:t>
            </w:r>
          </w:p>
        </w:tc>
        <w:tc>
          <w:tcPr>
            <w:tcW w:w="351" w:type="pct"/>
            <w:tcBorders>
              <w:top w:val="single" w:color="000000" w:sz="6" w:space="0"/>
              <w:left w:val="nil"/>
              <w:bottom w:val="single" w:color="000000" w:sz="6" w:space="0"/>
              <w:right w:val="single" w:color="000000" w:sz="12" w:space="0"/>
            </w:tcBorders>
            <w:shd w:val="clear" w:color="auto" w:fill="auto"/>
            <w:vAlign w:val="center"/>
          </w:tcPr>
          <w:p w14:paraId="35FF90B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杨世武</w:t>
            </w:r>
          </w:p>
        </w:tc>
        <w:tc>
          <w:tcPr>
            <w:tcW w:w="298"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18B8E282">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810"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5C3CA32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Proceedings of the Institution of Mechanical Engineers, Part F: Journal of Rail and Rapid Transit</w:t>
            </w:r>
          </w:p>
        </w:tc>
        <w:tc>
          <w:tcPr>
            <w:tcW w:w="477"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2DB9CD4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 Volume 237, Issue 4, pp. 445-457</w:t>
            </w:r>
          </w:p>
        </w:tc>
      </w:tr>
      <w:tr w14:paraId="473B15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0" w:type="dxa"/>
            <w:bottom w:w="0" w:type="dxa"/>
            <w:right w:w="0" w:type="dxa"/>
          </w:tblCellMar>
        </w:tblPrEx>
        <w:trPr>
          <w:trHeight w:val="1340" w:hRule="atLeast"/>
        </w:trPr>
        <w:tc>
          <w:tcPr>
            <w:tcW w:w="152"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71134B4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5</w:t>
            </w:r>
          </w:p>
        </w:tc>
        <w:tc>
          <w:tcPr>
            <w:tcW w:w="323" w:type="pct"/>
            <w:tcBorders>
              <w:top w:val="single" w:color="000000" w:sz="6" w:space="0"/>
              <w:left w:val="nil"/>
              <w:bottom w:val="single" w:color="000000" w:sz="6" w:space="0"/>
              <w:right w:val="single" w:color="000000" w:sz="6" w:space="0"/>
            </w:tcBorders>
            <w:shd w:val="clear" w:color="auto" w:fill="auto"/>
            <w:vAlign w:val="center"/>
          </w:tcPr>
          <w:p w14:paraId="67BD6AA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SCI</w:t>
            </w:r>
            <w:r>
              <w:rPr>
                <w:rFonts w:hint="eastAsia" w:ascii="Times New Roman" w:hAnsi="Times New Roman" w:eastAsia="宋体" w:cs="Times New Roman"/>
                <w:sz w:val="21"/>
                <w:szCs w:val="21"/>
                <w:lang w:val="en-US" w:eastAsia="zh-CN"/>
              </w:rPr>
              <w:t>论文</w:t>
            </w:r>
          </w:p>
        </w:tc>
        <w:tc>
          <w:tcPr>
            <w:tcW w:w="1264" w:type="pct"/>
            <w:tcBorders>
              <w:top w:val="single" w:color="000000" w:sz="6" w:space="0"/>
              <w:left w:val="nil"/>
              <w:bottom w:val="single" w:color="000000" w:sz="6" w:space="0"/>
              <w:right w:val="single" w:color="000000" w:sz="6" w:space="0"/>
            </w:tcBorders>
            <w:shd w:val="clear" w:color="auto" w:fill="auto"/>
            <w:vAlign w:val="center"/>
          </w:tcPr>
          <w:p w14:paraId="4C4C276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An improved quantitative assessment method on hazardous interference of power lines to the signal cable in high‐speed railway</w:t>
            </w:r>
          </w:p>
        </w:tc>
        <w:tc>
          <w:tcPr>
            <w:tcW w:w="407" w:type="pct"/>
            <w:tcBorders>
              <w:top w:val="single" w:color="000000" w:sz="6" w:space="0"/>
              <w:left w:val="nil"/>
              <w:bottom w:val="single" w:color="000000" w:sz="6" w:space="0"/>
              <w:right w:val="single" w:color="000000" w:sz="6" w:space="0"/>
            </w:tcBorders>
            <w:shd w:val="clear" w:color="auto" w:fill="auto"/>
            <w:vAlign w:val="center"/>
          </w:tcPr>
          <w:p w14:paraId="0DD69DA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w:t>
            </w:r>
            <w:r>
              <w:rPr>
                <w:rFonts w:hint="eastAsia" w:ascii="Times New Roman" w:hAnsi="Times New Roman" w:eastAsia="宋体" w:cs="Times New Roman"/>
                <w:sz w:val="21"/>
                <w:szCs w:val="21"/>
                <w:lang w:val="en-US" w:eastAsia="zh-CN"/>
              </w:rPr>
              <w:t>年1</w:t>
            </w:r>
            <w:r>
              <w:rPr>
                <w:rFonts w:hint="default"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lang w:val="en-US" w:eastAsia="zh-CN"/>
              </w:rPr>
              <w:t>月</w:t>
            </w:r>
            <w:r>
              <w:rPr>
                <w:rFonts w:hint="default"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val="en-US" w:eastAsia="zh-CN"/>
              </w:rPr>
              <w:t>日</w:t>
            </w:r>
          </w:p>
        </w:tc>
        <w:tc>
          <w:tcPr>
            <w:tcW w:w="439" w:type="pct"/>
            <w:tcBorders>
              <w:top w:val="single" w:color="000000" w:sz="6" w:space="0"/>
              <w:left w:val="nil"/>
              <w:bottom w:val="single" w:color="000000" w:sz="6" w:space="0"/>
              <w:right w:val="single" w:color="000000" w:sz="6" w:space="0"/>
            </w:tcBorders>
            <w:shd w:val="clear" w:color="auto" w:fill="auto"/>
            <w:vAlign w:val="center"/>
          </w:tcPr>
          <w:p w14:paraId="776D2B7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
                <w:woUserID w:val="5"/>
              </w:rPr>
              <w:t>刘倡，杨世武，崔勇，楚少童，熊奇慧</w:t>
            </w:r>
          </w:p>
        </w:tc>
        <w:tc>
          <w:tcPr>
            <w:tcW w:w="473" w:type="pct"/>
            <w:tcBorders>
              <w:top w:val="single" w:color="000000" w:sz="6" w:space="0"/>
              <w:left w:val="nil"/>
              <w:bottom w:val="single" w:color="000000" w:sz="6" w:space="0"/>
              <w:right w:val="single" w:color="000000" w:sz="6" w:space="0"/>
            </w:tcBorders>
            <w:shd w:val="clear" w:color="auto" w:fill="auto"/>
            <w:vAlign w:val="center"/>
          </w:tcPr>
          <w:p w14:paraId="03511CC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北京交通大学</w:t>
            </w:r>
          </w:p>
        </w:tc>
        <w:tc>
          <w:tcPr>
            <w:tcW w:w="351" w:type="pct"/>
            <w:tcBorders>
              <w:top w:val="single" w:color="000000" w:sz="6" w:space="0"/>
              <w:left w:val="nil"/>
              <w:bottom w:val="single" w:color="000000" w:sz="6" w:space="0"/>
              <w:right w:val="single" w:color="000000" w:sz="12" w:space="0"/>
            </w:tcBorders>
            <w:shd w:val="clear" w:color="auto" w:fill="auto"/>
            <w:vAlign w:val="center"/>
          </w:tcPr>
          <w:p w14:paraId="47E5149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杨世武</w:t>
            </w:r>
          </w:p>
        </w:tc>
        <w:tc>
          <w:tcPr>
            <w:tcW w:w="298"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6CBD497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c>
          <w:tcPr>
            <w:tcW w:w="810"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4521278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IET Electrical Systems in Transportation</w:t>
            </w:r>
          </w:p>
        </w:tc>
        <w:tc>
          <w:tcPr>
            <w:tcW w:w="477"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18F7AD0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2022,Volume12, Issue 1, pp.65-78</w:t>
            </w:r>
          </w:p>
        </w:tc>
      </w:tr>
    </w:tbl>
    <w:p w14:paraId="7460D7AA">
      <w:pPr>
        <w:pStyle w:val="2"/>
        <w:numPr>
          <w:ilvl w:val="0"/>
          <w:numId w:val="0"/>
        </w:numPr>
        <w:rPr>
          <w:rFonts w:hint="eastAsia"/>
          <w:lang w:eastAsia="zh-CN"/>
        </w:rPr>
      </w:pPr>
    </w:p>
    <w:p w14:paraId="0889BA63">
      <w:pPr>
        <w:pStyle w:val="2"/>
        <w:numPr>
          <w:ilvl w:val="0"/>
          <w:numId w:val="0"/>
        </w:numPr>
        <w:jc w:val="both"/>
        <w:rPr>
          <w:rFonts w:hint="eastAsia"/>
          <w:lang w:eastAsia="zh-CN"/>
        </w:rPr>
      </w:pPr>
    </w:p>
    <w:p w14:paraId="4C076D4C">
      <w:pPr>
        <w:jc w:val="center"/>
        <w:rPr>
          <w:rFonts w:hint="eastAsia" w:ascii="黑体" w:eastAsia="黑体"/>
          <w:color w:val="000000"/>
          <w:sz w:val="30"/>
          <w:szCs w:val="30"/>
        </w:rPr>
      </w:pPr>
      <w:r>
        <w:rPr>
          <w:rFonts w:hint="eastAsia" w:ascii="黑体" w:eastAsia="黑体"/>
          <w:color w:val="000000"/>
          <w:sz w:val="30"/>
          <w:szCs w:val="30"/>
        </w:rPr>
        <w:t>五、国家法律法规要求的行业批准文件目录（限</w:t>
      </w:r>
      <w:r>
        <w:rPr>
          <w:rFonts w:hint="eastAsia" w:ascii="黑体" w:eastAsia="黑体"/>
          <w:color w:val="000000"/>
          <w:sz w:val="30"/>
          <w:szCs w:val="30"/>
          <w:lang w:eastAsia="zh"/>
          <w:woUserID w:val="5"/>
        </w:rPr>
        <w:t>5</w:t>
      </w:r>
      <w:r>
        <w:rPr>
          <w:rFonts w:hint="eastAsia" w:ascii="黑体" w:eastAsia="黑体"/>
          <w:color w:val="000000"/>
          <w:sz w:val="30"/>
          <w:szCs w:val="30"/>
        </w:rPr>
        <w:t>个）</w:t>
      </w:r>
    </w:p>
    <w:p w14:paraId="35C8C4A3">
      <w:pPr>
        <w:jc w:val="center"/>
        <w:rPr>
          <w:rFonts w:ascii="黑体" w:eastAsia="黑体"/>
          <w:color w:val="000000"/>
          <w:sz w:val="30"/>
          <w:szCs w:val="30"/>
        </w:rPr>
      </w:pPr>
    </w:p>
    <w:tbl>
      <w:tblPr>
        <w:tblStyle w:val="8"/>
        <w:tblW w:w="13887" w:type="dxa"/>
        <w:tblInd w:w="-28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5"/>
        <w:gridCol w:w="1386"/>
        <w:gridCol w:w="3805"/>
        <w:gridCol w:w="2554"/>
        <w:gridCol w:w="996"/>
        <w:gridCol w:w="1373"/>
        <w:gridCol w:w="2988"/>
      </w:tblGrid>
      <w:tr w14:paraId="18A0CD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4" w:hRule="exact"/>
        </w:trPr>
        <w:tc>
          <w:tcPr>
            <w:tcW w:w="785" w:type="dxa"/>
            <w:tcBorders>
              <w:bottom w:val="single" w:color="000000" w:sz="6" w:space="0"/>
              <w:right w:val="single" w:color="000000" w:sz="6" w:space="0"/>
            </w:tcBorders>
          </w:tcPr>
          <w:p w14:paraId="7400427A">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0"/>
                <w:lang w:eastAsia="zh-CN"/>
              </w:rPr>
            </w:pPr>
          </w:p>
          <w:p w14:paraId="157C721E">
            <w:pPr>
              <w:pStyle w:val="21"/>
              <w:keepNext w:val="0"/>
              <w:keepLines w:val="0"/>
              <w:pageBreakBefore w:val="0"/>
              <w:widowControl w:val="0"/>
              <w:suppressLineNumbers w:val="0"/>
              <w:kinsoku/>
              <w:wordWrap/>
              <w:overflowPunct/>
              <w:topLinePunct w:val="0"/>
              <w:autoSpaceDE/>
              <w:autoSpaceDN/>
              <w:bidi w:val="0"/>
              <w:adjustRightInd w:val="0"/>
              <w:snapToGrid w:val="0"/>
              <w:spacing w:before="9" w:beforeAutospacing="0" w:after="0" w:afterAutospacing="0"/>
              <w:ind w:left="0" w:right="0"/>
              <w:jc w:val="center"/>
              <w:textAlignment w:val="auto"/>
              <w:rPr>
                <w:rFonts w:hint="default" w:ascii="Times New Roman" w:hAnsi="Times New Roman" w:cs="Times New Roman"/>
                <w:sz w:val="17"/>
                <w:lang w:eastAsia="zh-CN"/>
              </w:rPr>
            </w:pPr>
          </w:p>
          <w:p w14:paraId="0D00AF43">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124" w:right="0"/>
              <w:jc w:val="center"/>
              <w:textAlignment w:val="auto"/>
              <w:rPr>
                <w:rFonts w:hint="default" w:ascii="Times New Roman" w:hAnsi="Times New Roman" w:cs="Times New Roman"/>
                <w:b/>
                <w:sz w:val="21"/>
              </w:rPr>
            </w:pPr>
            <w:r>
              <w:rPr>
                <w:rFonts w:hint="default" w:ascii="Times New Roman" w:hAnsi="Times New Roman" w:cs="Times New Roman"/>
                <w:b/>
                <w:sz w:val="21"/>
              </w:rPr>
              <w:t>序号</w:t>
            </w:r>
          </w:p>
        </w:tc>
        <w:tc>
          <w:tcPr>
            <w:tcW w:w="1386" w:type="dxa"/>
            <w:tcBorders>
              <w:left w:val="single" w:color="000000" w:sz="6" w:space="0"/>
              <w:bottom w:val="single" w:color="000000" w:sz="6" w:space="0"/>
              <w:right w:val="single" w:color="000000" w:sz="6" w:space="0"/>
            </w:tcBorders>
          </w:tcPr>
          <w:p w14:paraId="2C31AB8D">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0"/>
              </w:rPr>
            </w:pPr>
          </w:p>
          <w:p w14:paraId="519CD7AD">
            <w:pPr>
              <w:pStyle w:val="21"/>
              <w:keepNext w:val="0"/>
              <w:keepLines w:val="0"/>
              <w:pageBreakBefore w:val="0"/>
              <w:widowControl w:val="0"/>
              <w:suppressLineNumbers w:val="0"/>
              <w:kinsoku/>
              <w:wordWrap/>
              <w:overflowPunct/>
              <w:topLinePunct w:val="0"/>
              <w:autoSpaceDE/>
              <w:autoSpaceDN/>
              <w:bidi w:val="0"/>
              <w:adjustRightInd w:val="0"/>
              <w:snapToGrid w:val="0"/>
              <w:spacing w:before="9" w:beforeAutospacing="0" w:after="0" w:afterAutospacing="0"/>
              <w:ind w:left="0" w:right="0"/>
              <w:jc w:val="center"/>
              <w:textAlignment w:val="auto"/>
              <w:rPr>
                <w:rFonts w:hint="default" w:ascii="Times New Roman" w:hAnsi="Times New Roman" w:cs="Times New Roman"/>
                <w:sz w:val="17"/>
              </w:rPr>
            </w:pPr>
          </w:p>
          <w:p w14:paraId="7F81123B">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175" w:right="0"/>
              <w:jc w:val="center"/>
              <w:textAlignment w:val="auto"/>
              <w:rPr>
                <w:rFonts w:hint="default" w:ascii="Times New Roman" w:hAnsi="Times New Roman" w:cs="Times New Roman"/>
                <w:b/>
                <w:sz w:val="21"/>
              </w:rPr>
            </w:pPr>
            <w:r>
              <w:rPr>
                <w:rFonts w:hint="default" w:ascii="Times New Roman" w:hAnsi="Times New Roman" w:cs="Times New Roman"/>
                <w:b/>
                <w:sz w:val="21"/>
              </w:rPr>
              <w:t>审批文件名称</w:t>
            </w:r>
          </w:p>
        </w:tc>
        <w:tc>
          <w:tcPr>
            <w:tcW w:w="3805" w:type="dxa"/>
            <w:tcBorders>
              <w:left w:val="single" w:color="000000" w:sz="6" w:space="0"/>
              <w:bottom w:val="single" w:color="000000" w:sz="6" w:space="0"/>
              <w:right w:val="single" w:color="000000" w:sz="6" w:space="0"/>
            </w:tcBorders>
          </w:tcPr>
          <w:p w14:paraId="17D9B77D">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0"/>
              </w:rPr>
            </w:pPr>
          </w:p>
          <w:p w14:paraId="37411211">
            <w:pPr>
              <w:pStyle w:val="21"/>
              <w:keepNext w:val="0"/>
              <w:keepLines w:val="0"/>
              <w:pageBreakBefore w:val="0"/>
              <w:widowControl w:val="0"/>
              <w:suppressLineNumbers w:val="0"/>
              <w:kinsoku/>
              <w:wordWrap/>
              <w:overflowPunct/>
              <w:topLinePunct w:val="0"/>
              <w:autoSpaceDE/>
              <w:autoSpaceDN/>
              <w:bidi w:val="0"/>
              <w:adjustRightInd w:val="0"/>
              <w:snapToGrid w:val="0"/>
              <w:spacing w:before="9" w:beforeAutospacing="0" w:after="0" w:afterAutospacing="0"/>
              <w:ind w:left="0" w:right="0"/>
              <w:jc w:val="center"/>
              <w:textAlignment w:val="auto"/>
              <w:rPr>
                <w:rFonts w:hint="default" w:ascii="Times New Roman" w:hAnsi="Times New Roman" w:cs="Times New Roman"/>
                <w:sz w:val="17"/>
              </w:rPr>
            </w:pPr>
          </w:p>
          <w:p w14:paraId="16E11AD6">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295" w:right="0" w:firstLine="841" w:firstLineChars="400"/>
              <w:jc w:val="both"/>
              <w:textAlignment w:val="auto"/>
              <w:rPr>
                <w:rFonts w:hint="default" w:ascii="Times New Roman" w:hAnsi="Times New Roman" w:cs="Times New Roman"/>
                <w:b/>
                <w:sz w:val="21"/>
              </w:rPr>
            </w:pPr>
            <w:r>
              <w:rPr>
                <w:rFonts w:hint="default" w:ascii="Times New Roman" w:hAnsi="Times New Roman" w:cs="Times New Roman"/>
                <w:b/>
                <w:sz w:val="21"/>
              </w:rPr>
              <w:t>产品名称</w:t>
            </w:r>
          </w:p>
        </w:tc>
        <w:tc>
          <w:tcPr>
            <w:tcW w:w="2554" w:type="dxa"/>
            <w:tcBorders>
              <w:left w:val="single" w:color="000000" w:sz="6" w:space="0"/>
              <w:bottom w:val="single" w:color="000000" w:sz="6" w:space="0"/>
              <w:right w:val="single" w:color="000000" w:sz="6" w:space="0"/>
            </w:tcBorders>
          </w:tcPr>
          <w:p w14:paraId="208E133C">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0"/>
              </w:rPr>
            </w:pPr>
          </w:p>
          <w:p w14:paraId="15FC21AC">
            <w:pPr>
              <w:pStyle w:val="21"/>
              <w:keepNext w:val="0"/>
              <w:keepLines w:val="0"/>
              <w:pageBreakBefore w:val="0"/>
              <w:widowControl w:val="0"/>
              <w:suppressLineNumbers w:val="0"/>
              <w:kinsoku/>
              <w:wordWrap/>
              <w:overflowPunct/>
              <w:topLinePunct w:val="0"/>
              <w:autoSpaceDE/>
              <w:autoSpaceDN/>
              <w:bidi w:val="0"/>
              <w:adjustRightInd w:val="0"/>
              <w:snapToGrid w:val="0"/>
              <w:spacing w:before="9" w:beforeAutospacing="0" w:after="0" w:afterAutospacing="0"/>
              <w:ind w:left="0" w:right="0"/>
              <w:jc w:val="center"/>
              <w:textAlignment w:val="auto"/>
              <w:rPr>
                <w:rFonts w:hint="default" w:ascii="Times New Roman" w:hAnsi="Times New Roman" w:cs="Times New Roman"/>
                <w:sz w:val="17"/>
              </w:rPr>
            </w:pPr>
          </w:p>
          <w:p w14:paraId="660EA5B8">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307" w:right="0" w:firstLine="210" w:firstLineChars="100"/>
              <w:jc w:val="both"/>
              <w:textAlignment w:val="auto"/>
              <w:rPr>
                <w:rFonts w:hint="default" w:ascii="Times New Roman" w:hAnsi="Times New Roman" w:cs="Times New Roman"/>
                <w:b/>
                <w:sz w:val="21"/>
              </w:rPr>
            </w:pPr>
            <w:r>
              <w:rPr>
                <w:rFonts w:hint="default" w:ascii="Times New Roman" w:hAnsi="Times New Roman" w:cs="Times New Roman"/>
                <w:b/>
                <w:sz w:val="21"/>
              </w:rPr>
              <w:t>审批单位</w:t>
            </w:r>
          </w:p>
        </w:tc>
        <w:tc>
          <w:tcPr>
            <w:tcW w:w="996" w:type="dxa"/>
            <w:tcBorders>
              <w:left w:val="single" w:color="000000" w:sz="6" w:space="0"/>
              <w:bottom w:val="single" w:color="000000" w:sz="6" w:space="0"/>
              <w:right w:val="single" w:color="000000" w:sz="6" w:space="0"/>
            </w:tcBorders>
          </w:tcPr>
          <w:p w14:paraId="70FF5EF2">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0"/>
              </w:rPr>
            </w:pPr>
          </w:p>
          <w:p w14:paraId="210AE34E">
            <w:pPr>
              <w:pStyle w:val="21"/>
              <w:keepNext w:val="0"/>
              <w:keepLines w:val="0"/>
              <w:pageBreakBefore w:val="0"/>
              <w:widowControl w:val="0"/>
              <w:suppressLineNumbers w:val="0"/>
              <w:kinsoku/>
              <w:wordWrap/>
              <w:overflowPunct/>
              <w:topLinePunct w:val="0"/>
              <w:autoSpaceDE/>
              <w:autoSpaceDN/>
              <w:bidi w:val="0"/>
              <w:adjustRightInd w:val="0"/>
              <w:snapToGrid w:val="0"/>
              <w:spacing w:before="9" w:beforeAutospacing="0" w:after="0" w:afterAutospacing="0"/>
              <w:ind w:left="0" w:right="0"/>
              <w:jc w:val="center"/>
              <w:textAlignment w:val="auto"/>
              <w:rPr>
                <w:rFonts w:hint="default" w:ascii="Times New Roman" w:hAnsi="Times New Roman" w:cs="Times New Roman"/>
                <w:sz w:val="17"/>
              </w:rPr>
            </w:pPr>
          </w:p>
          <w:p w14:paraId="1AC1722E">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sz w:val="21"/>
              </w:rPr>
            </w:pPr>
            <w:r>
              <w:rPr>
                <w:rFonts w:hint="eastAsia" w:cs="Times New Roman"/>
                <w:b/>
                <w:sz w:val="21"/>
                <w:lang w:eastAsia="zh"/>
                <w:woUserID w:val="5"/>
              </w:rPr>
              <w:t>首次</w:t>
            </w:r>
            <w:r>
              <w:rPr>
                <w:rFonts w:hint="default" w:ascii="Times New Roman" w:hAnsi="Times New Roman" w:cs="Times New Roman"/>
                <w:b/>
                <w:sz w:val="21"/>
              </w:rPr>
              <w:t>审批时间</w:t>
            </w:r>
          </w:p>
        </w:tc>
        <w:tc>
          <w:tcPr>
            <w:tcW w:w="1373" w:type="dxa"/>
            <w:tcBorders>
              <w:left w:val="single" w:color="000000" w:sz="6" w:space="0"/>
              <w:bottom w:val="single" w:color="000000" w:sz="6" w:space="0"/>
              <w:right w:val="single" w:color="000000" w:sz="6" w:space="0"/>
            </w:tcBorders>
          </w:tcPr>
          <w:p w14:paraId="1F30598C">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0"/>
              </w:rPr>
            </w:pPr>
          </w:p>
          <w:p w14:paraId="32DD56CF">
            <w:pPr>
              <w:pStyle w:val="21"/>
              <w:keepNext w:val="0"/>
              <w:keepLines w:val="0"/>
              <w:pageBreakBefore w:val="0"/>
              <w:widowControl w:val="0"/>
              <w:suppressLineNumbers w:val="0"/>
              <w:kinsoku/>
              <w:wordWrap/>
              <w:overflowPunct/>
              <w:topLinePunct w:val="0"/>
              <w:autoSpaceDE/>
              <w:autoSpaceDN/>
              <w:bidi w:val="0"/>
              <w:adjustRightInd w:val="0"/>
              <w:snapToGrid w:val="0"/>
              <w:spacing w:before="9" w:beforeAutospacing="0" w:after="0" w:afterAutospacing="0"/>
              <w:ind w:left="0" w:right="0"/>
              <w:jc w:val="center"/>
              <w:textAlignment w:val="auto"/>
              <w:rPr>
                <w:rFonts w:hint="default" w:ascii="Times New Roman" w:hAnsi="Times New Roman" w:cs="Times New Roman"/>
                <w:sz w:val="17"/>
              </w:rPr>
            </w:pPr>
          </w:p>
          <w:p w14:paraId="57C3F119">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sz w:val="21"/>
              </w:rPr>
            </w:pPr>
            <w:r>
              <w:rPr>
                <w:rFonts w:hint="default" w:ascii="Times New Roman" w:hAnsi="Times New Roman" w:cs="Times New Roman"/>
                <w:b/>
                <w:sz w:val="21"/>
              </w:rPr>
              <w:t>批准有效期</w:t>
            </w:r>
          </w:p>
        </w:tc>
        <w:tc>
          <w:tcPr>
            <w:tcW w:w="2988" w:type="dxa"/>
            <w:tcBorders>
              <w:left w:val="single" w:color="000000" w:sz="6" w:space="0"/>
              <w:bottom w:val="single" w:color="000000" w:sz="6" w:space="0"/>
            </w:tcBorders>
          </w:tcPr>
          <w:p w14:paraId="337D2730">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0"/>
              </w:rPr>
            </w:pPr>
          </w:p>
          <w:p w14:paraId="316AC968">
            <w:pPr>
              <w:pStyle w:val="21"/>
              <w:keepNext w:val="0"/>
              <w:keepLines w:val="0"/>
              <w:pageBreakBefore w:val="0"/>
              <w:widowControl w:val="0"/>
              <w:suppressLineNumbers w:val="0"/>
              <w:kinsoku/>
              <w:wordWrap/>
              <w:overflowPunct/>
              <w:topLinePunct w:val="0"/>
              <w:autoSpaceDE/>
              <w:autoSpaceDN/>
              <w:bidi w:val="0"/>
              <w:adjustRightInd w:val="0"/>
              <w:snapToGrid w:val="0"/>
              <w:spacing w:before="9" w:beforeAutospacing="0" w:after="0" w:afterAutospacing="0"/>
              <w:ind w:left="0" w:right="0"/>
              <w:jc w:val="center"/>
              <w:textAlignment w:val="auto"/>
              <w:rPr>
                <w:rFonts w:hint="default" w:ascii="Times New Roman" w:hAnsi="Times New Roman" w:cs="Times New Roman"/>
                <w:sz w:val="17"/>
              </w:rPr>
            </w:pPr>
          </w:p>
          <w:p w14:paraId="10DAABB4">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326" w:right="0"/>
              <w:jc w:val="both"/>
              <w:textAlignment w:val="auto"/>
              <w:rPr>
                <w:rFonts w:hint="default" w:ascii="Times New Roman" w:hAnsi="Times New Roman" w:cs="Times New Roman"/>
                <w:b/>
                <w:sz w:val="21"/>
              </w:rPr>
            </w:pPr>
            <w:r>
              <w:rPr>
                <w:rFonts w:hint="default" w:ascii="Times New Roman" w:hAnsi="Times New Roman" w:cs="Times New Roman"/>
                <w:b/>
                <w:sz w:val="21"/>
              </w:rPr>
              <w:t>申请单位</w:t>
            </w:r>
          </w:p>
        </w:tc>
      </w:tr>
      <w:tr w14:paraId="1A9D1B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785" w:type="dxa"/>
            <w:tcBorders>
              <w:top w:val="single" w:color="000000" w:sz="6" w:space="0"/>
              <w:bottom w:val="single" w:color="000000" w:sz="6" w:space="0"/>
              <w:right w:val="single" w:color="000000" w:sz="6" w:space="0"/>
            </w:tcBorders>
            <w:vAlign w:val="center"/>
          </w:tcPr>
          <w:p w14:paraId="611FDC9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386" w:type="dxa"/>
            <w:tcBorders>
              <w:top w:val="single" w:color="000000" w:sz="6" w:space="0"/>
              <w:left w:val="single" w:color="000000" w:sz="6" w:space="0"/>
              <w:bottom w:val="single" w:color="000000" w:sz="6" w:space="0"/>
              <w:right w:val="single" w:color="000000" w:sz="6" w:space="0"/>
            </w:tcBorders>
            <w:vAlign w:val="center"/>
          </w:tcPr>
          <w:p w14:paraId="12D9D9F1">
            <w:pPr>
              <w:keepNext w:val="0"/>
              <w:keepLines w:val="0"/>
              <w:suppressLineNumbers w:val="0"/>
              <w:spacing w:before="0" w:beforeAutospacing="0" w:after="0" w:afterAutospacing="0"/>
              <w:ind w:left="0" w:right="0"/>
              <w:jc w:val="center"/>
              <w:rPr>
                <w:rFonts w:hint="default" w:ascii="Times New Roman" w:hAnsi="Times New Roman" w:cs="Times New Roman"/>
                <w:strike w:val="0"/>
                <w:dstrike w:val="0"/>
                <w:sz w:val="21"/>
                <w:szCs w:val="21"/>
                <w:lang w:eastAsia="zh-CN"/>
              </w:rPr>
            </w:pPr>
            <w:r>
              <w:rPr>
                <w:rFonts w:hint="default" w:ascii="Times New Roman" w:hAnsi="Times New Roman" w:cs="Times New Roman"/>
                <w:strike w:val="0"/>
                <w:dstrike w:val="0"/>
                <w:sz w:val="21"/>
                <w:szCs w:val="21"/>
                <w:lang w:eastAsia="zh-CN"/>
              </w:rPr>
              <w:t>铁路运输基础设备生产企业许可证</w:t>
            </w:r>
          </w:p>
        </w:tc>
        <w:tc>
          <w:tcPr>
            <w:tcW w:w="3805" w:type="dxa"/>
            <w:tcBorders>
              <w:top w:val="single" w:color="000000" w:sz="6" w:space="0"/>
              <w:left w:val="single" w:color="000000" w:sz="6" w:space="0"/>
              <w:bottom w:val="single" w:color="000000" w:sz="6" w:space="0"/>
              <w:right w:val="single" w:color="000000" w:sz="6" w:space="0"/>
            </w:tcBorders>
            <w:vAlign w:val="center"/>
          </w:tcPr>
          <w:p w14:paraId="4343743E">
            <w:pPr>
              <w:keepNext w:val="0"/>
              <w:keepLines w:val="0"/>
              <w:suppressLineNumbers w:val="0"/>
              <w:spacing w:before="0" w:beforeAutospacing="0" w:after="0" w:afterAutospacing="0"/>
              <w:ind w:left="0" w:right="0"/>
              <w:jc w:val="center"/>
              <w:rPr>
                <w:rFonts w:hint="default" w:ascii="Times New Roman" w:hAnsi="Times New Roman" w:cs="Times New Roman"/>
                <w:strike w:val="0"/>
                <w:dstrike w:val="0"/>
                <w:sz w:val="21"/>
                <w:szCs w:val="21"/>
              </w:rPr>
            </w:pPr>
            <w:r>
              <w:rPr>
                <w:rFonts w:hint="default" w:ascii="Times New Roman" w:hAnsi="Times New Roman" w:cs="Times New Roman"/>
                <w:strike w:val="0"/>
                <w:dstrike w:val="0"/>
                <w:sz w:val="21"/>
                <w:szCs w:val="21"/>
              </w:rPr>
              <w:t>地面电子单元(LEU)、应答器、ZPW-2000系列设备、列车运行控制系统ATP车载设备适用范围:无线闭塞中心设备、临时限速服务器、应答器信息接收单元、车站计算机联锁设备、车站电码化设备、车站列控中心设备软件和系统集成</w:t>
            </w:r>
          </w:p>
        </w:tc>
        <w:tc>
          <w:tcPr>
            <w:tcW w:w="2554" w:type="dxa"/>
            <w:tcBorders>
              <w:top w:val="single" w:color="000000" w:sz="6" w:space="0"/>
              <w:left w:val="single" w:color="000000" w:sz="6" w:space="0"/>
              <w:bottom w:val="single" w:color="000000" w:sz="6" w:space="0"/>
              <w:right w:val="single" w:color="000000" w:sz="6" w:space="0"/>
            </w:tcBorders>
            <w:vAlign w:val="center"/>
          </w:tcPr>
          <w:p w14:paraId="0F706F7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国家铁路局</w:t>
            </w:r>
          </w:p>
        </w:tc>
        <w:tc>
          <w:tcPr>
            <w:tcW w:w="996" w:type="dxa"/>
            <w:tcBorders>
              <w:top w:val="single" w:color="000000" w:sz="6" w:space="0"/>
              <w:left w:val="single" w:color="000000" w:sz="6" w:space="0"/>
              <w:bottom w:val="single" w:color="000000" w:sz="6" w:space="0"/>
              <w:right w:val="single" w:color="000000" w:sz="6" w:space="0"/>
            </w:tcBorders>
            <w:vAlign w:val="center"/>
          </w:tcPr>
          <w:p w14:paraId="5F6AC05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2022年10月2日</w:t>
            </w:r>
          </w:p>
        </w:tc>
        <w:tc>
          <w:tcPr>
            <w:tcW w:w="1373" w:type="dxa"/>
            <w:tcBorders>
              <w:top w:val="single" w:color="000000" w:sz="6" w:space="0"/>
              <w:left w:val="single" w:color="000000" w:sz="6" w:space="0"/>
              <w:bottom w:val="single" w:color="000000" w:sz="6" w:space="0"/>
              <w:right w:val="single" w:color="000000" w:sz="6" w:space="0"/>
            </w:tcBorders>
            <w:vAlign w:val="center"/>
          </w:tcPr>
          <w:p w14:paraId="0CF1282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2027年10月20日</w:t>
            </w:r>
          </w:p>
        </w:tc>
        <w:tc>
          <w:tcPr>
            <w:tcW w:w="2988" w:type="dxa"/>
            <w:tcBorders>
              <w:top w:val="single" w:color="000000" w:sz="6" w:space="0"/>
              <w:left w:val="single" w:color="000000" w:sz="6" w:space="0"/>
              <w:bottom w:val="single" w:color="000000" w:sz="6" w:space="0"/>
            </w:tcBorders>
            <w:vAlign w:val="center"/>
          </w:tcPr>
          <w:p w14:paraId="04869362">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北京全路通信信号研究设计院集团有限公司</w:t>
            </w:r>
          </w:p>
        </w:tc>
      </w:tr>
      <w:tr w14:paraId="2450C6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785" w:type="dxa"/>
            <w:tcBorders>
              <w:top w:val="single" w:color="000000" w:sz="6" w:space="0"/>
              <w:bottom w:val="single" w:color="000000" w:sz="6" w:space="0"/>
              <w:right w:val="single" w:color="000000" w:sz="6" w:space="0"/>
            </w:tcBorders>
            <w:vAlign w:val="center"/>
          </w:tcPr>
          <w:p w14:paraId="3FCAC69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1386" w:type="dxa"/>
            <w:tcBorders>
              <w:top w:val="single" w:color="000000" w:sz="6" w:space="0"/>
              <w:left w:val="single" w:color="000000" w:sz="6" w:space="0"/>
              <w:bottom w:val="single" w:color="000000" w:sz="6" w:space="0"/>
              <w:right w:val="single" w:color="000000" w:sz="6" w:space="0"/>
            </w:tcBorders>
            <w:vAlign w:val="center"/>
          </w:tcPr>
          <w:p w14:paraId="299BFED7">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检测报告</w:t>
            </w:r>
          </w:p>
        </w:tc>
        <w:tc>
          <w:tcPr>
            <w:tcW w:w="3805" w:type="dxa"/>
            <w:tcBorders>
              <w:top w:val="single" w:color="000000" w:sz="6" w:space="0"/>
              <w:left w:val="single" w:color="000000" w:sz="6" w:space="0"/>
              <w:bottom w:val="single" w:color="000000" w:sz="6" w:space="0"/>
              <w:right w:val="single" w:color="000000" w:sz="6" w:space="0"/>
            </w:tcBorders>
            <w:vAlign w:val="center"/>
          </w:tcPr>
          <w:p w14:paraId="28F9817D">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ZPW-2000系列无绝缘轨道电路设备硬件(含室外监测)</w:t>
            </w:r>
          </w:p>
        </w:tc>
        <w:tc>
          <w:tcPr>
            <w:tcW w:w="2554" w:type="dxa"/>
            <w:tcBorders>
              <w:top w:val="single" w:color="000000" w:sz="6" w:space="0"/>
              <w:left w:val="single" w:color="000000" w:sz="6" w:space="0"/>
              <w:bottom w:val="single" w:color="000000" w:sz="6" w:space="0"/>
              <w:right w:val="single" w:color="000000" w:sz="6" w:space="0"/>
            </w:tcBorders>
            <w:vAlign w:val="center"/>
          </w:tcPr>
          <w:p w14:paraId="71F556D2">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国家铁路产品质量检验检测中心、中铁检验认证中心有限公司</w:t>
            </w:r>
          </w:p>
        </w:tc>
        <w:tc>
          <w:tcPr>
            <w:tcW w:w="996" w:type="dxa"/>
            <w:tcBorders>
              <w:top w:val="single" w:color="000000" w:sz="6" w:space="0"/>
              <w:left w:val="single" w:color="000000" w:sz="6" w:space="0"/>
              <w:bottom w:val="single" w:color="000000" w:sz="6" w:space="0"/>
              <w:right w:val="single" w:color="000000" w:sz="6" w:space="0"/>
            </w:tcBorders>
            <w:vAlign w:val="center"/>
          </w:tcPr>
          <w:p w14:paraId="76A9C3D9">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2023年4月3日</w:t>
            </w:r>
          </w:p>
        </w:tc>
        <w:tc>
          <w:tcPr>
            <w:tcW w:w="1373" w:type="dxa"/>
            <w:tcBorders>
              <w:top w:val="single" w:color="000000" w:sz="6" w:space="0"/>
              <w:left w:val="single" w:color="000000" w:sz="6" w:space="0"/>
              <w:bottom w:val="single" w:color="000000" w:sz="6" w:space="0"/>
              <w:right w:val="single" w:color="000000" w:sz="6" w:space="0"/>
            </w:tcBorders>
            <w:vAlign w:val="center"/>
          </w:tcPr>
          <w:p w14:paraId="758DB99A">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2988" w:type="dxa"/>
            <w:tcBorders>
              <w:top w:val="single" w:color="000000" w:sz="6" w:space="0"/>
              <w:left w:val="single" w:color="000000" w:sz="6" w:space="0"/>
              <w:bottom w:val="single" w:color="000000" w:sz="6" w:space="0"/>
            </w:tcBorders>
            <w:vAlign w:val="center"/>
          </w:tcPr>
          <w:p w14:paraId="3909749D">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北京全路通信信号研究设计院集团有限公司</w:t>
            </w:r>
          </w:p>
        </w:tc>
      </w:tr>
      <w:tr w14:paraId="236897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785" w:type="dxa"/>
            <w:tcBorders>
              <w:top w:val="single" w:color="000000" w:sz="6" w:space="0"/>
              <w:bottom w:val="single" w:color="000000" w:sz="6" w:space="0"/>
              <w:right w:val="single" w:color="000000" w:sz="6" w:space="0"/>
            </w:tcBorders>
            <w:vAlign w:val="center"/>
          </w:tcPr>
          <w:p w14:paraId="2655061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386" w:type="dxa"/>
            <w:tcBorders>
              <w:top w:val="single" w:color="000000" w:sz="6" w:space="0"/>
              <w:left w:val="single" w:color="000000" w:sz="6" w:space="0"/>
              <w:bottom w:val="single" w:color="000000" w:sz="6" w:space="0"/>
              <w:right w:val="single" w:color="000000" w:sz="6" w:space="0"/>
            </w:tcBorders>
            <w:vAlign w:val="center"/>
          </w:tcPr>
          <w:p w14:paraId="051F48C9">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检测报告</w:t>
            </w:r>
          </w:p>
        </w:tc>
        <w:tc>
          <w:tcPr>
            <w:tcW w:w="3805" w:type="dxa"/>
            <w:tcBorders>
              <w:top w:val="single" w:color="000000" w:sz="6" w:space="0"/>
              <w:left w:val="single" w:color="000000" w:sz="6" w:space="0"/>
              <w:bottom w:val="single" w:color="000000" w:sz="6" w:space="0"/>
              <w:right w:val="single" w:color="000000" w:sz="6" w:space="0"/>
            </w:tcBorders>
            <w:vAlign w:val="center"/>
          </w:tcPr>
          <w:p w14:paraId="0BADEBFB">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ZPW-2000A移频脉冲轨道电路设备</w:t>
            </w:r>
          </w:p>
        </w:tc>
        <w:tc>
          <w:tcPr>
            <w:tcW w:w="2554" w:type="dxa"/>
            <w:tcBorders>
              <w:top w:val="single" w:color="000000" w:sz="6" w:space="0"/>
              <w:left w:val="single" w:color="000000" w:sz="6" w:space="0"/>
              <w:bottom w:val="single" w:color="000000" w:sz="6" w:space="0"/>
              <w:right w:val="single" w:color="000000" w:sz="6" w:space="0"/>
            </w:tcBorders>
            <w:vAlign w:val="center"/>
          </w:tcPr>
          <w:p w14:paraId="3483A6A8">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国家铁路产品质量检验检测中心、中铁检验认证中心有限公司</w:t>
            </w:r>
          </w:p>
        </w:tc>
        <w:tc>
          <w:tcPr>
            <w:tcW w:w="996" w:type="dxa"/>
            <w:tcBorders>
              <w:top w:val="single" w:color="000000" w:sz="6" w:space="0"/>
              <w:left w:val="single" w:color="000000" w:sz="6" w:space="0"/>
              <w:bottom w:val="single" w:color="000000" w:sz="6" w:space="0"/>
              <w:right w:val="single" w:color="000000" w:sz="6" w:space="0"/>
            </w:tcBorders>
            <w:vAlign w:val="center"/>
          </w:tcPr>
          <w:p w14:paraId="0D94C2F4">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2023年5月25日</w:t>
            </w:r>
          </w:p>
        </w:tc>
        <w:tc>
          <w:tcPr>
            <w:tcW w:w="1373" w:type="dxa"/>
            <w:tcBorders>
              <w:top w:val="single" w:color="000000" w:sz="6" w:space="0"/>
              <w:left w:val="single" w:color="000000" w:sz="6" w:space="0"/>
              <w:bottom w:val="single" w:color="000000" w:sz="6" w:space="0"/>
              <w:right w:val="single" w:color="000000" w:sz="6" w:space="0"/>
            </w:tcBorders>
            <w:vAlign w:val="center"/>
          </w:tcPr>
          <w:p w14:paraId="64984E92">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2988" w:type="dxa"/>
            <w:tcBorders>
              <w:top w:val="single" w:color="000000" w:sz="6" w:space="0"/>
              <w:left w:val="single" w:color="000000" w:sz="6" w:space="0"/>
              <w:bottom w:val="single" w:color="000000" w:sz="6" w:space="0"/>
            </w:tcBorders>
            <w:vAlign w:val="center"/>
          </w:tcPr>
          <w:p w14:paraId="21A1C2F6">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北京全路通信信号研究设计院集团有限公司</w:t>
            </w:r>
          </w:p>
        </w:tc>
      </w:tr>
      <w:tr w14:paraId="1FA842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785" w:type="dxa"/>
            <w:tcBorders>
              <w:top w:val="single" w:color="000000" w:sz="6" w:space="0"/>
              <w:bottom w:val="single" w:color="000000" w:sz="6" w:space="0"/>
              <w:right w:val="single" w:color="000000" w:sz="6" w:space="0"/>
            </w:tcBorders>
            <w:vAlign w:val="center"/>
          </w:tcPr>
          <w:p w14:paraId="6A80CD85">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woUserID w:val="5"/>
              </w:rPr>
            </w:pPr>
            <w:r>
              <w:rPr>
                <w:rFonts w:hint="default" w:ascii="Times New Roman" w:hAnsi="Times New Roman" w:cs="Times New Roman"/>
                <w:sz w:val="21"/>
                <w:szCs w:val="21"/>
                <w:lang w:val="en-US" w:eastAsia="zh-CN"/>
                <w:woUserID w:val="5"/>
              </w:rPr>
              <w:t>4</w:t>
            </w:r>
          </w:p>
        </w:tc>
        <w:tc>
          <w:tcPr>
            <w:tcW w:w="1386" w:type="dxa"/>
            <w:tcBorders>
              <w:top w:val="single" w:color="000000" w:sz="6" w:space="0"/>
              <w:left w:val="single" w:color="000000" w:sz="6" w:space="0"/>
              <w:bottom w:val="single" w:color="000000" w:sz="6" w:space="0"/>
              <w:right w:val="single" w:color="000000" w:sz="6" w:space="0"/>
            </w:tcBorders>
            <w:vAlign w:val="center"/>
          </w:tcPr>
          <w:p w14:paraId="36A438DD">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woUserID w:val="5"/>
              </w:rPr>
            </w:pPr>
            <w:r>
              <w:rPr>
                <w:rFonts w:hint="default" w:ascii="Times New Roman" w:hAnsi="Times New Roman" w:cs="Times New Roman"/>
                <w:sz w:val="21"/>
                <w:szCs w:val="21"/>
                <w:lang w:eastAsia="zh-CN"/>
                <w:woUserID w:val="5"/>
              </w:rPr>
              <w:t>铁路产品认证证书</w:t>
            </w:r>
          </w:p>
        </w:tc>
        <w:tc>
          <w:tcPr>
            <w:tcW w:w="3805" w:type="dxa"/>
            <w:tcBorders>
              <w:top w:val="single" w:color="000000" w:sz="6" w:space="0"/>
              <w:left w:val="single" w:color="000000" w:sz="6" w:space="0"/>
              <w:bottom w:val="single" w:color="000000" w:sz="6" w:space="0"/>
              <w:right w:val="single" w:color="000000" w:sz="6" w:space="0"/>
            </w:tcBorders>
            <w:vAlign w:val="center"/>
          </w:tcPr>
          <w:p w14:paraId="680A92AC">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woUserID w:val="5"/>
              </w:rPr>
            </w:pPr>
            <w:r>
              <w:rPr>
                <w:rFonts w:hint="default" w:ascii="Times New Roman" w:hAnsi="Times New Roman" w:cs="Times New Roman"/>
                <w:sz w:val="21"/>
                <w:szCs w:val="21"/>
                <w:lang w:eastAsia="zh-CN"/>
                <w:woUserID w:val="5"/>
              </w:rPr>
              <w:t>ZPW-2000系列无绝缘轨道电路软件和系统集成(含诊断功能)</w:t>
            </w:r>
          </w:p>
        </w:tc>
        <w:tc>
          <w:tcPr>
            <w:tcW w:w="2554" w:type="dxa"/>
            <w:tcBorders>
              <w:top w:val="single" w:color="000000" w:sz="6" w:space="0"/>
              <w:left w:val="single" w:color="000000" w:sz="6" w:space="0"/>
              <w:bottom w:val="single" w:color="000000" w:sz="6" w:space="0"/>
              <w:right w:val="single" w:color="000000" w:sz="6" w:space="0"/>
            </w:tcBorders>
            <w:vAlign w:val="center"/>
          </w:tcPr>
          <w:p w14:paraId="6A83065B">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woUserID w:val="5"/>
              </w:rPr>
            </w:pPr>
            <w:r>
              <w:rPr>
                <w:rFonts w:hint="default" w:ascii="Times New Roman" w:hAnsi="Times New Roman" w:cs="Times New Roman"/>
                <w:sz w:val="21"/>
                <w:szCs w:val="21"/>
                <w:lang w:val="en-US" w:eastAsia="zh-CN"/>
                <w:woUserID w:val="5"/>
              </w:rPr>
              <w:t>中铁检验认证中心有限公司</w:t>
            </w:r>
          </w:p>
        </w:tc>
        <w:tc>
          <w:tcPr>
            <w:tcW w:w="996" w:type="dxa"/>
            <w:tcBorders>
              <w:top w:val="single" w:color="000000" w:sz="6" w:space="0"/>
              <w:left w:val="single" w:color="000000" w:sz="6" w:space="0"/>
              <w:bottom w:val="single" w:color="000000" w:sz="6" w:space="0"/>
              <w:right w:val="single" w:color="000000" w:sz="6" w:space="0"/>
            </w:tcBorders>
            <w:vAlign w:val="center"/>
          </w:tcPr>
          <w:p w14:paraId="3725C006">
            <w:pPr>
              <w:keepNext w:val="0"/>
              <w:keepLines w:val="0"/>
              <w:widowControl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sz w:val="21"/>
                <w:szCs w:val="21"/>
                <w:lang w:val="en-US" w:eastAsia="zh-CN"/>
                <w:woUserID w:val="5"/>
              </w:rPr>
            </w:pPr>
            <w:r>
              <w:rPr>
                <w:rFonts w:hint="default" w:ascii="Times New Roman" w:hAnsi="Times New Roman" w:eastAsia="宋体" w:cs="Times New Roman"/>
                <w:kern w:val="0"/>
                <w:sz w:val="21"/>
                <w:szCs w:val="21"/>
                <w:lang w:val="en-US" w:eastAsia="zh-CN" w:bidi="ar"/>
                <w:woUserID w:val="5"/>
              </w:rPr>
              <w:t>20</w:t>
            </w:r>
            <w:r>
              <w:rPr>
                <w:rFonts w:hint="eastAsia" w:ascii="Times New Roman" w:hAnsi="Times New Roman" w:eastAsia="宋体" w:cs="Times New Roman"/>
                <w:kern w:val="0"/>
                <w:sz w:val="21"/>
                <w:szCs w:val="21"/>
                <w:lang w:val="en-US" w:eastAsia="zh-CN" w:bidi="ar"/>
                <w:woUserID w:val="5"/>
              </w:rPr>
              <w:t>18</w:t>
            </w:r>
            <w:r>
              <w:rPr>
                <w:rFonts w:hint="default" w:ascii="Times New Roman" w:hAnsi="Times New Roman" w:eastAsia="宋体" w:cs="Times New Roman"/>
                <w:kern w:val="0"/>
                <w:sz w:val="21"/>
                <w:szCs w:val="21"/>
                <w:lang w:val="en-US" w:eastAsia="zh-CN" w:bidi="ar"/>
                <w:woUserID w:val="5"/>
              </w:rPr>
              <w:t>年</w:t>
            </w:r>
            <w:r>
              <w:rPr>
                <w:rFonts w:hint="eastAsia" w:ascii="Times New Roman" w:hAnsi="Times New Roman" w:eastAsia="宋体" w:cs="Times New Roman"/>
                <w:kern w:val="0"/>
                <w:sz w:val="21"/>
                <w:szCs w:val="21"/>
                <w:lang w:val="en-US" w:eastAsia="zh-CN" w:bidi="ar"/>
                <w:woUserID w:val="5"/>
              </w:rPr>
              <w:t>5</w:t>
            </w:r>
            <w:r>
              <w:rPr>
                <w:rFonts w:hint="default" w:ascii="Times New Roman" w:hAnsi="Times New Roman" w:eastAsia="宋体" w:cs="Times New Roman"/>
                <w:kern w:val="0"/>
                <w:sz w:val="21"/>
                <w:szCs w:val="21"/>
                <w:lang w:val="en-US" w:eastAsia="zh-CN" w:bidi="ar"/>
                <w:woUserID w:val="5"/>
              </w:rPr>
              <w:t>月</w:t>
            </w:r>
            <w:r>
              <w:rPr>
                <w:rFonts w:hint="eastAsia" w:ascii="Times New Roman" w:hAnsi="Times New Roman" w:eastAsia="宋体" w:cs="Times New Roman"/>
                <w:kern w:val="0"/>
                <w:sz w:val="21"/>
                <w:szCs w:val="21"/>
                <w:lang w:val="en-US" w:eastAsia="zh-CN" w:bidi="ar"/>
                <w:woUserID w:val="5"/>
              </w:rPr>
              <w:t>30</w:t>
            </w:r>
            <w:r>
              <w:rPr>
                <w:rFonts w:hint="default" w:ascii="Times New Roman" w:hAnsi="Times New Roman" w:eastAsia="宋体" w:cs="Times New Roman"/>
                <w:kern w:val="0"/>
                <w:sz w:val="21"/>
                <w:szCs w:val="21"/>
                <w:lang w:val="en-US" w:eastAsia="zh-CN" w:bidi="ar"/>
                <w:woUserID w:val="5"/>
              </w:rPr>
              <w:t>日</w:t>
            </w:r>
          </w:p>
        </w:tc>
        <w:tc>
          <w:tcPr>
            <w:tcW w:w="1373" w:type="dxa"/>
            <w:tcBorders>
              <w:top w:val="single" w:color="000000" w:sz="6" w:space="0"/>
              <w:left w:val="single" w:color="000000" w:sz="6" w:space="0"/>
              <w:bottom w:val="single" w:color="000000" w:sz="6" w:space="0"/>
              <w:right w:val="single" w:color="000000" w:sz="6" w:space="0"/>
            </w:tcBorders>
            <w:vAlign w:val="center"/>
          </w:tcPr>
          <w:p w14:paraId="17BE5DB9">
            <w:pPr>
              <w:keepNext w:val="0"/>
              <w:keepLines w:val="0"/>
              <w:widowControl w:val="0"/>
              <w:suppressLineNumbers w:val="0"/>
              <w:autoSpaceDE w:val="0"/>
              <w:autoSpaceDN w:val="0"/>
              <w:spacing w:before="0" w:beforeAutospacing="0" w:after="0" w:afterAutospacing="0"/>
              <w:ind w:left="0" w:leftChars="0" w:right="0" w:rightChars="0"/>
              <w:jc w:val="center"/>
              <w:rPr>
                <w:rFonts w:hint="default" w:ascii="Times New Roman" w:hAnsi="Times New Roman" w:cs="Times New Roman"/>
                <w:sz w:val="21"/>
                <w:szCs w:val="21"/>
                <w:woUserID w:val="5"/>
              </w:rPr>
            </w:pPr>
            <w:r>
              <w:rPr>
                <w:rFonts w:hint="default" w:ascii="Times New Roman" w:hAnsi="Times New Roman" w:eastAsia="宋体" w:cs="Times New Roman"/>
                <w:kern w:val="0"/>
                <w:sz w:val="21"/>
                <w:szCs w:val="21"/>
                <w:lang w:val="en-US" w:eastAsia="zh-CN" w:bidi="ar"/>
                <w:woUserID w:val="5"/>
              </w:rPr>
              <w:t>2028</w:t>
            </w:r>
            <w:r>
              <w:rPr>
                <w:rFonts w:hint="eastAsia" w:ascii="宋体" w:hAnsi="宋体" w:eastAsia="宋体" w:cs="宋体"/>
                <w:kern w:val="0"/>
                <w:sz w:val="21"/>
                <w:szCs w:val="21"/>
                <w:lang w:val="en-US" w:eastAsia="zh-CN" w:bidi="ar"/>
                <w:woUserID w:val="5"/>
              </w:rPr>
              <w:t>年</w:t>
            </w:r>
            <w:r>
              <w:rPr>
                <w:rFonts w:hint="eastAsia" w:ascii="Times New Roman" w:hAnsi="Times New Roman" w:eastAsia="宋体" w:cs="Times New Roman"/>
                <w:kern w:val="0"/>
                <w:sz w:val="21"/>
                <w:szCs w:val="21"/>
                <w:lang w:val="en-US" w:eastAsia="zh-CN" w:bidi="ar"/>
                <w:woUserID w:val="5"/>
              </w:rPr>
              <w:t>4</w:t>
            </w:r>
            <w:r>
              <w:rPr>
                <w:rFonts w:hint="default" w:ascii="Times New Roman" w:hAnsi="Times New Roman" w:eastAsia="宋体" w:cs="Times New Roman"/>
                <w:kern w:val="0"/>
                <w:sz w:val="21"/>
                <w:szCs w:val="21"/>
                <w:lang w:val="en-US" w:eastAsia="zh-CN" w:bidi="ar"/>
                <w:woUserID w:val="5"/>
              </w:rPr>
              <w:t>月</w:t>
            </w:r>
            <w:r>
              <w:rPr>
                <w:rFonts w:hint="eastAsia" w:ascii="Times New Roman" w:hAnsi="Times New Roman" w:eastAsia="宋体" w:cs="Times New Roman"/>
                <w:kern w:val="0"/>
                <w:sz w:val="21"/>
                <w:szCs w:val="21"/>
                <w:lang w:val="en-US" w:eastAsia="zh-CN" w:bidi="ar"/>
                <w:woUserID w:val="5"/>
              </w:rPr>
              <w:t>7</w:t>
            </w:r>
            <w:r>
              <w:rPr>
                <w:rFonts w:hint="default" w:ascii="Times New Roman" w:hAnsi="Times New Roman" w:eastAsia="宋体" w:cs="Times New Roman"/>
                <w:kern w:val="0"/>
                <w:sz w:val="21"/>
                <w:szCs w:val="21"/>
                <w:lang w:val="en-US" w:eastAsia="zh-CN" w:bidi="ar"/>
                <w:woUserID w:val="5"/>
              </w:rPr>
              <w:t>日</w:t>
            </w:r>
          </w:p>
        </w:tc>
        <w:tc>
          <w:tcPr>
            <w:tcW w:w="2988" w:type="dxa"/>
            <w:tcBorders>
              <w:top w:val="single" w:color="000000" w:sz="6" w:space="0"/>
              <w:left w:val="single" w:color="000000" w:sz="6" w:space="0"/>
              <w:bottom w:val="single" w:color="000000" w:sz="6" w:space="0"/>
            </w:tcBorders>
            <w:vAlign w:val="center"/>
          </w:tcPr>
          <w:p w14:paraId="01E6D683">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woUserID w:val="5"/>
              </w:rPr>
            </w:pPr>
            <w:r>
              <w:rPr>
                <w:rFonts w:hint="default" w:ascii="Times New Roman" w:hAnsi="Times New Roman" w:cs="Times New Roman"/>
                <w:sz w:val="21"/>
                <w:szCs w:val="21"/>
                <w:woUserID w:val="5"/>
              </w:rPr>
              <w:t>北京全路通信信号研究设计院集团有限公司</w:t>
            </w:r>
          </w:p>
        </w:tc>
      </w:tr>
      <w:tr w14:paraId="0E8572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785" w:type="dxa"/>
            <w:tcBorders>
              <w:top w:val="single" w:color="000000" w:sz="6" w:space="0"/>
              <w:bottom w:val="single" w:color="000000" w:sz="6" w:space="0"/>
              <w:right w:val="single" w:color="000000" w:sz="6" w:space="0"/>
            </w:tcBorders>
            <w:vAlign w:val="center"/>
          </w:tcPr>
          <w:p w14:paraId="2CC1A153">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woUserID w:val="5"/>
              </w:rPr>
            </w:pPr>
            <w:r>
              <w:rPr>
                <w:rFonts w:hint="default" w:ascii="Times New Roman" w:hAnsi="Times New Roman" w:cs="Times New Roman"/>
                <w:sz w:val="21"/>
                <w:szCs w:val="21"/>
                <w:lang w:val="en-US" w:eastAsia="zh-CN"/>
                <w:woUserID w:val="5"/>
              </w:rPr>
              <w:t>5</w:t>
            </w:r>
          </w:p>
        </w:tc>
        <w:tc>
          <w:tcPr>
            <w:tcW w:w="1386" w:type="dxa"/>
            <w:tcBorders>
              <w:top w:val="single" w:color="000000" w:sz="6" w:space="0"/>
              <w:left w:val="single" w:color="000000" w:sz="6" w:space="0"/>
              <w:bottom w:val="single" w:color="000000" w:sz="6" w:space="0"/>
              <w:right w:val="single" w:color="000000" w:sz="6" w:space="0"/>
            </w:tcBorders>
            <w:vAlign w:val="center"/>
          </w:tcPr>
          <w:p w14:paraId="279B0688">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woUserID w:val="5"/>
              </w:rPr>
            </w:pPr>
            <w:r>
              <w:rPr>
                <w:rFonts w:hint="default" w:ascii="Times New Roman" w:hAnsi="Times New Roman" w:cs="Times New Roman"/>
                <w:sz w:val="21"/>
                <w:szCs w:val="21"/>
                <w:lang w:eastAsia="zh-CN"/>
                <w:woUserID w:val="5"/>
              </w:rPr>
              <w:t>铁路产品认证证书</w:t>
            </w:r>
          </w:p>
        </w:tc>
        <w:tc>
          <w:tcPr>
            <w:tcW w:w="3805" w:type="dxa"/>
            <w:tcBorders>
              <w:top w:val="single" w:color="000000" w:sz="6" w:space="0"/>
              <w:left w:val="single" w:color="000000" w:sz="6" w:space="0"/>
              <w:bottom w:val="single" w:color="000000" w:sz="6" w:space="0"/>
              <w:right w:val="single" w:color="000000" w:sz="6" w:space="0"/>
            </w:tcBorders>
            <w:vAlign w:val="center"/>
          </w:tcPr>
          <w:p w14:paraId="374C5F06">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woUserID w:val="5"/>
              </w:rPr>
            </w:pPr>
            <w:r>
              <w:rPr>
                <w:rFonts w:hint="default" w:ascii="Times New Roman" w:hAnsi="Times New Roman" w:cs="Times New Roman"/>
                <w:sz w:val="21"/>
                <w:szCs w:val="21"/>
                <w:woUserID w:val="5"/>
              </w:rPr>
              <w:t>ZPW-2000A移频脉冲轨道电路软件和系统集成</w:t>
            </w:r>
          </w:p>
        </w:tc>
        <w:tc>
          <w:tcPr>
            <w:tcW w:w="2554" w:type="dxa"/>
            <w:tcBorders>
              <w:top w:val="single" w:color="000000" w:sz="6" w:space="0"/>
              <w:left w:val="single" w:color="000000" w:sz="6" w:space="0"/>
              <w:bottom w:val="single" w:color="000000" w:sz="6" w:space="0"/>
              <w:right w:val="single" w:color="000000" w:sz="6" w:space="0"/>
            </w:tcBorders>
            <w:vAlign w:val="center"/>
          </w:tcPr>
          <w:p w14:paraId="183BD570">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woUserID w:val="5"/>
              </w:rPr>
            </w:pPr>
            <w:r>
              <w:rPr>
                <w:rFonts w:hint="default" w:ascii="Times New Roman" w:hAnsi="Times New Roman" w:cs="Times New Roman"/>
                <w:sz w:val="21"/>
                <w:szCs w:val="21"/>
                <w:lang w:val="en-US" w:eastAsia="zh-CN"/>
                <w:woUserID w:val="5"/>
              </w:rPr>
              <w:t>中铁检验认证中心有限公司</w:t>
            </w:r>
          </w:p>
        </w:tc>
        <w:tc>
          <w:tcPr>
            <w:tcW w:w="996" w:type="dxa"/>
            <w:tcBorders>
              <w:top w:val="single" w:color="000000" w:sz="6" w:space="0"/>
              <w:left w:val="single" w:color="000000" w:sz="6" w:space="0"/>
              <w:bottom w:val="single" w:color="000000" w:sz="6" w:space="0"/>
              <w:right w:val="single" w:color="000000" w:sz="6" w:space="0"/>
            </w:tcBorders>
            <w:vAlign w:val="center"/>
          </w:tcPr>
          <w:p w14:paraId="5CFB6178">
            <w:pPr>
              <w:keepNext w:val="0"/>
              <w:keepLines w:val="0"/>
              <w:widowControl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woUserID w:val="5"/>
              </w:rPr>
            </w:pPr>
            <w:r>
              <w:rPr>
                <w:rFonts w:hint="default" w:ascii="Times New Roman" w:hAnsi="Times New Roman" w:eastAsia="宋体" w:cs="Times New Roman"/>
                <w:kern w:val="0"/>
                <w:sz w:val="21"/>
                <w:szCs w:val="21"/>
                <w:lang w:val="en-US" w:eastAsia="zh-CN" w:bidi="ar"/>
                <w:woUserID w:val="5"/>
              </w:rPr>
              <w:t>20</w:t>
            </w:r>
            <w:r>
              <w:rPr>
                <w:rFonts w:hint="eastAsia" w:ascii="Times New Roman" w:hAnsi="Times New Roman" w:eastAsia="宋体" w:cs="Times New Roman"/>
                <w:kern w:val="0"/>
                <w:sz w:val="21"/>
                <w:szCs w:val="21"/>
                <w:lang w:val="en-US" w:eastAsia="zh-CN" w:bidi="ar"/>
                <w:woUserID w:val="5"/>
              </w:rPr>
              <w:t>17</w:t>
            </w:r>
            <w:r>
              <w:rPr>
                <w:rFonts w:hint="default" w:ascii="Times New Roman" w:hAnsi="Times New Roman" w:eastAsia="宋体" w:cs="Times New Roman"/>
                <w:kern w:val="0"/>
                <w:sz w:val="21"/>
                <w:szCs w:val="21"/>
                <w:lang w:val="en-US" w:eastAsia="zh-CN" w:bidi="ar"/>
                <w:woUserID w:val="5"/>
              </w:rPr>
              <w:t>年</w:t>
            </w:r>
            <w:r>
              <w:rPr>
                <w:rFonts w:hint="eastAsia" w:ascii="Times New Roman" w:hAnsi="Times New Roman" w:eastAsia="宋体" w:cs="Times New Roman"/>
                <w:kern w:val="0"/>
                <w:sz w:val="21"/>
                <w:szCs w:val="21"/>
                <w:lang w:val="en-US" w:eastAsia="zh-CN" w:bidi="ar"/>
                <w:woUserID w:val="5"/>
              </w:rPr>
              <w:t>9</w:t>
            </w:r>
            <w:r>
              <w:rPr>
                <w:rFonts w:hint="default" w:ascii="Times New Roman" w:hAnsi="Times New Roman" w:eastAsia="宋体" w:cs="Times New Roman"/>
                <w:kern w:val="0"/>
                <w:sz w:val="21"/>
                <w:szCs w:val="21"/>
                <w:lang w:val="en-US" w:eastAsia="zh-CN" w:bidi="ar"/>
                <w:woUserID w:val="5"/>
              </w:rPr>
              <w:t>月</w:t>
            </w:r>
            <w:r>
              <w:rPr>
                <w:rFonts w:hint="eastAsia" w:ascii="Times New Roman" w:hAnsi="Times New Roman" w:eastAsia="宋体" w:cs="Times New Roman"/>
                <w:kern w:val="0"/>
                <w:sz w:val="21"/>
                <w:szCs w:val="21"/>
                <w:lang w:val="en-US" w:eastAsia="zh-CN" w:bidi="ar"/>
                <w:woUserID w:val="5"/>
              </w:rPr>
              <w:t>21</w:t>
            </w:r>
            <w:r>
              <w:rPr>
                <w:rFonts w:hint="default" w:ascii="Times New Roman" w:hAnsi="Times New Roman" w:eastAsia="宋体" w:cs="Times New Roman"/>
                <w:kern w:val="0"/>
                <w:sz w:val="21"/>
                <w:szCs w:val="21"/>
                <w:lang w:val="en-US" w:eastAsia="zh-CN" w:bidi="ar"/>
                <w:woUserID w:val="5"/>
              </w:rPr>
              <w:t>日</w:t>
            </w:r>
          </w:p>
        </w:tc>
        <w:tc>
          <w:tcPr>
            <w:tcW w:w="1373" w:type="dxa"/>
            <w:tcBorders>
              <w:top w:val="single" w:color="000000" w:sz="6" w:space="0"/>
              <w:left w:val="single" w:color="000000" w:sz="6" w:space="0"/>
              <w:bottom w:val="single" w:color="000000" w:sz="6" w:space="0"/>
              <w:right w:val="single" w:color="000000" w:sz="6" w:space="0"/>
            </w:tcBorders>
            <w:vAlign w:val="center"/>
          </w:tcPr>
          <w:p w14:paraId="627CEC71">
            <w:pPr>
              <w:keepNext w:val="0"/>
              <w:keepLines w:val="0"/>
              <w:widowControl w:val="0"/>
              <w:suppressLineNumbers w:val="0"/>
              <w:autoSpaceDE w:val="0"/>
              <w:autoSpaceDN w:val="0"/>
              <w:spacing w:before="0" w:beforeAutospacing="0" w:after="0" w:afterAutospacing="0"/>
              <w:ind w:left="0" w:leftChars="0" w:right="0" w:rightChars="0"/>
              <w:jc w:val="center"/>
              <w:rPr>
                <w:rFonts w:hint="default" w:ascii="Times New Roman" w:hAnsi="Times New Roman" w:eastAsia="宋体" w:cs="Times New Roman"/>
                <w:sz w:val="21"/>
                <w:szCs w:val="21"/>
                <w:lang w:val="en-US" w:eastAsia="zh-CN"/>
                <w:woUserID w:val="5"/>
              </w:rPr>
            </w:pPr>
            <w:r>
              <w:rPr>
                <w:rFonts w:hint="default" w:ascii="Times New Roman" w:hAnsi="Times New Roman" w:eastAsia="宋体" w:cs="Times New Roman"/>
                <w:kern w:val="0"/>
                <w:sz w:val="21"/>
                <w:szCs w:val="21"/>
                <w:lang w:val="en-US" w:eastAsia="zh-CN" w:bidi="ar"/>
                <w:woUserID w:val="5"/>
              </w:rPr>
              <w:t>20</w:t>
            </w:r>
            <w:r>
              <w:rPr>
                <w:rFonts w:hint="eastAsia" w:ascii="Times New Roman" w:hAnsi="Times New Roman" w:eastAsia="宋体" w:cs="Times New Roman"/>
                <w:kern w:val="0"/>
                <w:sz w:val="21"/>
                <w:szCs w:val="21"/>
                <w:lang w:val="en-US" w:eastAsia="zh-CN" w:bidi="ar"/>
                <w:woUserID w:val="5"/>
              </w:rPr>
              <w:t>28</w:t>
            </w:r>
            <w:r>
              <w:rPr>
                <w:rFonts w:hint="default" w:ascii="Times New Roman" w:hAnsi="Times New Roman" w:eastAsia="宋体" w:cs="Times New Roman"/>
                <w:kern w:val="0"/>
                <w:sz w:val="21"/>
                <w:szCs w:val="21"/>
                <w:lang w:val="en-US" w:eastAsia="zh-CN" w:bidi="ar"/>
                <w:woUserID w:val="5"/>
              </w:rPr>
              <w:t>年</w:t>
            </w:r>
            <w:r>
              <w:rPr>
                <w:rFonts w:hint="eastAsia" w:ascii="Times New Roman" w:hAnsi="Times New Roman" w:eastAsia="宋体" w:cs="Times New Roman"/>
                <w:kern w:val="0"/>
                <w:sz w:val="21"/>
                <w:szCs w:val="21"/>
                <w:lang w:val="en-US" w:eastAsia="zh-CN" w:bidi="ar"/>
                <w:woUserID w:val="5"/>
              </w:rPr>
              <w:t>04</w:t>
            </w:r>
            <w:r>
              <w:rPr>
                <w:rFonts w:hint="default" w:ascii="Times New Roman" w:hAnsi="Times New Roman" w:eastAsia="宋体" w:cs="Times New Roman"/>
                <w:kern w:val="0"/>
                <w:sz w:val="21"/>
                <w:szCs w:val="21"/>
                <w:lang w:val="en-US" w:eastAsia="zh-CN" w:bidi="ar"/>
                <w:woUserID w:val="5"/>
              </w:rPr>
              <w:t>月</w:t>
            </w:r>
            <w:r>
              <w:rPr>
                <w:rFonts w:hint="eastAsia" w:ascii="Times New Roman" w:hAnsi="Times New Roman" w:eastAsia="宋体" w:cs="Times New Roman"/>
                <w:kern w:val="0"/>
                <w:sz w:val="21"/>
                <w:szCs w:val="21"/>
                <w:lang w:val="en-US" w:eastAsia="zh-CN" w:bidi="ar"/>
                <w:woUserID w:val="5"/>
              </w:rPr>
              <w:t>0</w:t>
            </w:r>
            <w:r>
              <w:rPr>
                <w:rFonts w:hint="default" w:ascii="Times New Roman" w:hAnsi="Times New Roman" w:eastAsia="宋体" w:cs="Times New Roman"/>
                <w:kern w:val="0"/>
                <w:sz w:val="21"/>
                <w:szCs w:val="21"/>
                <w:lang w:val="en-US" w:eastAsia="zh-CN" w:bidi="ar"/>
                <w:woUserID w:val="5"/>
              </w:rPr>
              <w:t>7</w:t>
            </w:r>
            <w:r>
              <w:rPr>
                <w:rFonts w:hint="eastAsia" w:ascii="宋体" w:hAnsi="宋体" w:eastAsia="宋体" w:cs="宋体"/>
                <w:kern w:val="0"/>
                <w:sz w:val="21"/>
                <w:szCs w:val="21"/>
                <w:lang w:val="en-US" w:eastAsia="zh-CN" w:bidi="ar"/>
                <w:woUserID w:val="5"/>
              </w:rPr>
              <w:t>日</w:t>
            </w:r>
          </w:p>
        </w:tc>
        <w:tc>
          <w:tcPr>
            <w:tcW w:w="2988" w:type="dxa"/>
            <w:tcBorders>
              <w:top w:val="single" w:color="000000" w:sz="6" w:space="0"/>
              <w:left w:val="single" w:color="000000" w:sz="6" w:space="0"/>
              <w:bottom w:val="single" w:color="000000" w:sz="6" w:space="0"/>
            </w:tcBorders>
            <w:vAlign w:val="center"/>
          </w:tcPr>
          <w:p w14:paraId="57EB0392">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woUserID w:val="5"/>
              </w:rPr>
            </w:pPr>
            <w:r>
              <w:rPr>
                <w:rFonts w:hint="default" w:ascii="Times New Roman" w:hAnsi="Times New Roman" w:cs="Times New Roman"/>
                <w:sz w:val="21"/>
                <w:szCs w:val="21"/>
                <w:woUserID w:val="5"/>
              </w:rPr>
              <w:t>北京全路通信信号研究设计院集团有限公司</w:t>
            </w:r>
          </w:p>
        </w:tc>
      </w:tr>
    </w:tbl>
    <w:p w14:paraId="677D18B9">
      <w:pPr>
        <w:numPr>
          <w:ilvl w:val="0"/>
          <w:numId w:val="0"/>
        </w:numPr>
        <w:spacing w:line="560" w:lineRule="exact"/>
        <w:jc w:val="both"/>
        <w:rPr>
          <w:rFonts w:hint="eastAsia" w:ascii="黑体" w:hAnsi="黑体" w:eastAsia="黑体" w:cs="黑体"/>
          <w:b/>
          <w:kern w:val="0"/>
          <w:sz w:val="28"/>
          <w:szCs w:val="28"/>
          <w:lang w:eastAsia="zh-CN"/>
        </w:rPr>
      </w:pPr>
    </w:p>
    <w:p w14:paraId="724D2682">
      <w:pPr>
        <w:numPr>
          <w:ilvl w:val="0"/>
          <w:numId w:val="0"/>
        </w:numPr>
        <w:spacing w:line="560" w:lineRule="exact"/>
        <w:jc w:val="both"/>
        <w:rPr>
          <w:rFonts w:hint="eastAsia" w:ascii="黑体" w:hAnsi="黑体" w:eastAsia="黑体" w:cs="黑体"/>
          <w:b/>
          <w:kern w:val="0"/>
          <w:sz w:val="28"/>
          <w:szCs w:val="28"/>
          <w:lang w:eastAsia="zh-CN"/>
        </w:rPr>
        <w:sectPr>
          <w:pgSz w:w="16838" w:h="11906" w:orient="landscape"/>
          <w:pgMar w:top="1588" w:right="1814" w:bottom="1474" w:left="1440" w:header="851" w:footer="992" w:gutter="0"/>
          <w:cols w:space="425" w:num="1"/>
          <w:docGrid w:type="lines" w:linePitch="312" w:charSpace="0"/>
        </w:sectPr>
      </w:pPr>
    </w:p>
    <w:p w14:paraId="3E50D041">
      <w:pPr>
        <w:jc w:val="center"/>
        <w:outlineLvl w:val="0"/>
        <w:rPr>
          <w:rFonts w:ascii="黑体" w:eastAsia="黑体"/>
          <w:color w:val="000000"/>
          <w:sz w:val="30"/>
          <w:szCs w:val="30"/>
        </w:rPr>
      </w:pPr>
      <w:r>
        <w:rPr>
          <w:rFonts w:hint="eastAsia" w:ascii="黑体" w:eastAsia="黑体"/>
          <w:color w:val="000000"/>
          <w:sz w:val="28"/>
          <w:szCs w:val="28"/>
        </w:rPr>
        <w:t>六</w:t>
      </w:r>
      <w:r>
        <w:rPr>
          <w:rFonts w:hint="eastAsia" w:ascii="黑体" w:eastAsia="黑体"/>
          <w:color w:val="000000"/>
          <w:sz w:val="30"/>
          <w:szCs w:val="30"/>
        </w:rPr>
        <w:t>、提名意见</w:t>
      </w:r>
    </w:p>
    <w:p w14:paraId="57E68FC9">
      <w:pPr>
        <w:pStyle w:val="21"/>
        <w:spacing w:line="360" w:lineRule="auto"/>
        <w:ind w:firstLine="420" w:firstLineChars="200"/>
        <w:rPr>
          <w:rFonts w:hint="default" w:ascii="Times New Roman" w:hAnsi="Times New Roman" w:cs="Times New Roman"/>
          <w:sz w:val="21"/>
          <w:szCs w:val="21"/>
          <w:highlight w:val="yellow"/>
          <w:lang w:eastAsia="zh-CN"/>
        </w:rPr>
      </w:pPr>
      <w:r>
        <w:rPr>
          <w:rFonts w:hint="default" w:ascii="Times New Roman" w:hAnsi="Times New Roman" w:cs="Times New Roman"/>
          <w:sz w:val="21"/>
          <w:szCs w:val="21"/>
          <w:lang w:eastAsia="zh-CN"/>
        </w:rPr>
        <w:t>项目团队面向国家交通强国战略，针对我国铁路复杂环境下列车位置安全检测关键技术进行发明创造、理论创新、难题攻关，形成了自主知识产权的轨道电路谱系化产品，授权专利84项，其中发明专利52项，编制行业级标准12项，在编国际标准2项，发表SCI/EI检索论文15篇，软件著作权3项，近五年获得国家铁路局重大成果入库2项。</w:t>
      </w:r>
    </w:p>
    <w:p w14:paraId="2057B2F6">
      <w:pPr>
        <w:pStyle w:val="21"/>
        <w:spacing w:line="360" w:lineRule="auto"/>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 xml:space="preserve">创新成果大规模应用于我国高速铁路和普速铁路，有力保障全国路网安全运行，取得了巨大的社会经济效益。      </w:t>
      </w:r>
    </w:p>
    <w:p w14:paraId="08B93B48">
      <w:pPr>
        <w:pStyle w:val="21"/>
        <w:spacing w:line="360" w:lineRule="auto"/>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提名该项目为北京市科学技术奖技术发明奖一等奖（含二等奖）。</w:t>
      </w:r>
    </w:p>
    <w:p w14:paraId="6E68C524">
      <w:pPr>
        <w:numPr>
          <w:ilvl w:val="0"/>
          <w:numId w:val="0"/>
        </w:numPr>
        <w:spacing w:line="560" w:lineRule="exact"/>
        <w:jc w:val="both"/>
        <w:rPr>
          <w:rFonts w:hint="eastAsia" w:ascii="黑体" w:hAnsi="黑体" w:eastAsia="黑体" w:cs="黑体"/>
          <w:b/>
          <w:kern w:val="0"/>
          <w:sz w:val="28"/>
          <w:szCs w:val="28"/>
          <w:lang w:eastAsia="zh-CN"/>
        </w:rPr>
      </w:pPr>
    </w:p>
    <w:sectPr>
      <w:pgSz w:w="11906" w:h="16838"/>
      <w:pgMar w:top="1814"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仿宋_GB2312">
    <w:altName w:val="Times New Roman"/>
    <w:panose1 w:val="02010609030101010101"/>
    <w:charset w:val="86"/>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新宋体">
    <w:altName w:val="汉仪书宋二KW"/>
    <w:panose1 w:val="02010609030101010101"/>
    <w:charset w:val="86"/>
    <w:family w:val="auto"/>
    <w:pitch w:val="default"/>
    <w:sig w:usb0="00000000" w:usb1="0000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908B6">
    <w:pPr>
      <w:pStyle w:val="4"/>
      <w:framePr w:wrap="around" w:vAnchor="text" w:hAnchor="margin" w:xAlign="outside" w:y="1"/>
      <w:rPr>
        <w:rStyle w:val="10"/>
        <w:rFonts w:ascii="宋体" w:hAnsi="宋体"/>
        <w:sz w:val="28"/>
      </w:rPr>
    </w:pPr>
    <w:r>
      <w:rPr>
        <w:rStyle w:val="10"/>
        <w:rFonts w:hint="eastAsia" w:ascii="宋体" w:hAnsi="宋体"/>
        <w:sz w:val="28"/>
      </w:rPr>
      <w:t xml:space="preserve">— </w:t>
    </w:r>
    <w:r>
      <w:rPr>
        <w:rStyle w:val="10"/>
        <w:rFonts w:ascii="宋体" w:hAnsi="宋体"/>
        <w:sz w:val="24"/>
        <w:szCs w:val="24"/>
      </w:rPr>
      <w:fldChar w:fldCharType="begin"/>
    </w:r>
    <w:r>
      <w:rPr>
        <w:rStyle w:val="10"/>
        <w:rFonts w:ascii="宋体" w:hAnsi="宋体"/>
        <w:sz w:val="24"/>
        <w:szCs w:val="24"/>
      </w:rPr>
      <w:instrText xml:space="preserve">PAGE  </w:instrText>
    </w:r>
    <w:r>
      <w:rPr>
        <w:rStyle w:val="10"/>
        <w:rFonts w:ascii="宋体" w:hAnsi="宋体"/>
        <w:sz w:val="24"/>
        <w:szCs w:val="24"/>
      </w:rPr>
      <w:fldChar w:fldCharType="separate"/>
    </w:r>
    <w:r>
      <w:rPr>
        <w:rStyle w:val="10"/>
        <w:rFonts w:ascii="宋体" w:hAnsi="宋体"/>
        <w:sz w:val="24"/>
        <w:szCs w:val="24"/>
      </w:rPr>
      <w:t>1</w:t>
    </w:r>
    <w:r>
      <w:rPr>
        <w:rStyle w:val="10"/>
        <w:rFonts w:ascii="宋体" w:hAnsi="宋体"/>
        <w:sz w:val="24"/>
        <w:szCs w:val="24"/>
      </w:rPr>
      <w:fldChar w:fldCharType="end"/>
    </w:r>
    <w:r>
      <w:rPr>
        <w:rStyle w:val="10"/>
        <w:rFonts w:hint="eastAsia" w:ascii="宋体" w:hAnsi="宋体"/>
        <w:sz w:val="28"/>
      </w:rPr>
      <w:t>—</w:t>
    </w:r>
  </w:p>
  <w:p w14:paraId="41438D24">
    <w:pPr>
      <w:pStyle w:val="4"/>
      <w:wordWrap w:val="0"/>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4F2B8">
    <w:pPr>
      <w:pStyle w:val="4"/>
      <w:framePr w:wrap="around" w:vAnchor="text" w:hAnchor="margin" w:xAlign="outside" w:y="1"/>
      <w:rPr>
        <w:rStyle w:val="10"/>
        <w:rFonts w:ascii="宋体" w:hAnsi="宋体"/>
        <w:sz w:val="28"/>
      </w:rPr>
    </w:pPr>
    <w:r>
      <w:rPr>
        <w:rStyle w:val="10"/>
        <w:rFonts w:hint="eastAsia" w:ascii="宋体" w:hAnsi="宋体"/>
        <w:sz w:val="28"/>
      </w:rPr>
      <w:t>-</w:t>
    </w:r>
    <w:r>
      <w:rPr>
        <w:rStyle w:val="10"/>
        <w:rFonts w:ascii="宋体" w:hAnsi="宋体"/>
        <w:sz w:val="28"/>
      </w:rPr>
      <w:fldChar w:fldCharType="begin"/>
    </w:r>
    <w:r>
      <w:rPr>
        <w:rStyle w:val="10"/>
        <w:rFonts w:ascii="宋体" w:hAnsi="宋体"/>
        <w:sz w:val="28"/>
      </w:rPr>
      <w:instrText xml:space="preserve">PAGE  </w:instrText>
    </w:r>
    <w:r>
      <w:rPr>
        <w:rStyle w:val="10"/>
        <w:rFonts w:ascii="宋体" w:hAnsi="宋体"/>
        <w:sz w:val="28"/>
      </w:rPr>
      <w:fldChar w:fldCharType="separate"/>
    </w:r>
    <w:r>
      <w:rPr>
        <w:rStyle w:val="10"/>
        <w:rFonts w:ascii="宋体" w:hAnsi="宋体"/>
        <w:sz w:val="28"/>
      </w:rPr>
      <w:t>42</w:t>
    </w:r>
    <w:r>
      <w:rPr>
        <w:rStyle w:val="10"/>
        <w:rFonts w:ascii="宋体" w:hAnsi="宋体"/>
        <w:sz w:val="28"/>
      </w:rPr>
      <w:fldChar w:fldCharType="end"/>
    </w:r>
    <w:r>
      <w:rPr>
        <w:rStyle w:val="10"/>
        <w:rFonts w:hint="eastAsia" w:ascii="宋体" w:hAnsi="宋体"/>
        <w:sz w:val="28"/>
      </w:rPr>
      <w:t>-</w:t>
    </w:r>
  </w:p>
  <w:p w14:paraId="05AB9062">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80F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pStyle w:val="2"/>
      <w:suff w:val="nothing"/>
      <w:lvlText w:val="%1."/>
      <w:lvlJc w:val="left"/>
      <w:pPr>
        <w:ind w:left="3560"/>
      </w:pPr>
    </w:lvl>
    <w:lvl w:ilvl="1" w:tentative="0">
      <w:start w:val="1"/>
      <w:numFmt w:val="decimal"/>
      <w:suff w:val="nothing"/>
      <w:lvlText w:val="%1%2　"/>
      <w:lvlJc w:val="left"/>
      <w:pPr>
        <w:ind w:left="3560" w:firstLine="0"/>
      </w:pPr>
      <w:rPr>
        <w:rFonts w:hint="eastAsia" w:ascii="黑体" w:hAnsi="Times New Roman" w:eastAsia="黑体"/>
        <w:b w:val="0"/>
        <w:i w:val="0"/>
        <w:sz w:val="21"/>
      </w:rPr>
    </w:lvl>
    <w:lvl w:ilvl="2" w:tentative="0">
      <w:start w:val="1"/>
      <w:numFmt w:val="decimal"/>
      <w:suff w:val="nothing"/>
      <w:lvlText w:val="%1%2.%3　"/>
      <w:lvlJc w:val="left"/>
      <w:pPr>
        <w:ind w:left="3560" w:firstLine="0"/>
      </w:pPr>
      <w:rPr>
        <w:rFonts w:hint="eastAsia" w:ascii="黑体" w:hAnsi="Times New Roman" w:eastAsia="黑体"/>
        <w:b w:val="0"/>
        <w:i w:val="0"/>
        <w:sz w:val="21"/>
      </w:rPr>
    </w:lvl>
    <w:lvl w:ilvl="3" w:tentative="0">
      <w:start w:val="1"/>
      <w:numFmt w:val="decimal"/>
      <w:suff w:val="nothing"/>
      <w:lvlText w:val="%1%2.%3.%4　"/>
      <w:lvlJc w:val="left"/>
      <w:pPr>
        <w:ind w:left="3560" w:firstLine="0"/>
      </w:pPr>
      <w:rPr>
        <w:rFonts w:hint="eastAsia" w:ascii="黑体" w:hAnsi="Times New Roman" w:eastAsia="黑体"/>
        <w:b w:val="0"/>
        <w:i w:val="0"/>
        <w:sz w:val="21"/>
      </w:rPr>
    </w:lvl>
    <w:lvl w:ilvl="4" w:tentative="0">
      <w:start w:val="1"/>
      <w:numFmt w:val="decimal"/>
      <w:suff w:val="nothing"/>
      <w:lvlText w:val="%1%2.%3.%4.%5　"/>
      <w:lvlJc w:val="left"/>
      <w:pPr>
        <w:ind w:left="3560" w:firstLine="0"/>
      </w:pPr>
      <w:rPr>
        <w:rFonts w:hint="eastAsia" w:ascii="黑体" w:hAnsi="Times New Roman" w:eastAsia="黑体"/>
        <w:b w:val="0"/>
        <w:i w:val="0"/>
        <w:sz w:val="21"/>
      </w:rPr>
    </w:lvl>
    <w:lvl w:ilvl="5" w:tentative="0">
      <w:start w:val="1"/>
      <w:numFmt w:val="decimal"/>
      <w:suff w:val="nothing"/>
      <w:lvlText w:val="%1%2.%3.%4.%5.%6　"/>
      <w:lvlJc w:val="left"/>
      <w:pPr>
        <w:ind w:left="3560" w:firstLine="0"/>
      </w:pPr>
      <w:rPr>
        <w:rFonts w:hint="eastAsia" w:ascii="黑体" w:hAnsi="Times New Roman" w:eastAsia="黑体"/>
        <w:b w:val="0"/>
        <w:i w:val="0"/>
        <w:sz w:val="21"/>
      </w:rPr>
    </w:lvl>
    <w:lvl w:ilvl="6" w:tentative="0">
      <w:start w:val="1"/>
      <w:numFmt w:val="decimal"/>
      <w:suff w:val="nothing"/>
      <w:lvlText w:val="%1%2.%3.%4.%5.%6.%7　"/>
      <w:lvlJc w:val="left"/>
      <w:pPr>
        <w:ind w:left="356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7529" w:hanging="1418"/>
      </w:pPr>
      <w:rPr>
        <w:rFonts w:hint="eastAsia"/>
      </w:rPr>
    </w:lvl>
    <w:lvl w:ilvl="8" w:tentative="0">
      <w:start w:val="1"/>
      <w:numFmt w:val="decimal"/>
      <w:lvlText w:val="%1.%2.%3.%4.%5.%6.%7.%8.%9"/>
      <w:lvlJc w:val="left"/>
      <w:pPr>
        <w:tabs>
          <w:tab w:val="left" w:pos="4777"/>
        </w:tabs>
        <w:ind w:left="8237" w:hanging="1700"/>
      </w:pPr>
      <w:rPr>
        <w:rFonts w:hint="eastAsia"/>
      </w:rPr>
    </w:lvl>
  </w:abstractNum>
  <w:abstractNum w:abstractNumId="1">
    <w:nsid w:val="460D8DD7"/>
    <w:multiLevelType w:val="singleLevel"/>
    <w:tmpl w:val="460D8DD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03"/>
    <w:rsid w:val="00025F52"/>
    <w:rsid w:val="000315FE"/>
    <w:rsid w:val="00031DDB"/>
    <w:rsid w:val="00034F1B"/>
    <w:rsid w:val="00076360"/>
    <w:rsid w:val="00093C28"/>
    <w:rsid w:val="00096D9E"/>
    <w:rsid w:val="000B78C3"/>
    <w:rsid w:val="000D58A6"/>
    <w:rsid w:val="000E1D6E"/>
    <w:rsid w:val="000F6B64"/>
    <w:rsid w:val="00112CA4"/>
    <w:rsid w:val="00140D55"/>
    <w:rsid w:val="00151835"/>
    <w:rsid w:val="00155445"/>
    <w:rsid w:val="00166F30"/>
    <w:rsid w:val="00170AF7"/>
    <w:rsid w:val="001741EE"/>
    <w:rsid w:val="00184536"/>
    <w:rsid w:val="001968AF"/>
    <w:rsid w:val="001972E1"/>
    <w:rsid w:val="00197AFF"/>
    <w:rsid w:val="001A0102"/>
    <w:rsid w:val="001A416C"/>
    <w:rsid w:val="001B0F0B"/>
    <w:rsid w:val="001B2666"/>
    <w:rsid w:val="001B48AF"/>
    <w:rsid w:val="001B73F7"/>
    <w:rsid w:val="001D4BBD"/>
    <w:rsid w:val="001F282B"/>
    <w:rsid w:val="002106B5"/>
    <w:rsid w:val="0021187A"/>
    <w:rsid w:val="00220AAA"/>
    <w:rsid w:val="00225E51"/>
    <w:rsid w:val="00241BE6"/>
    <w:rsid w:val="00242CBF"/>
    <w:rsid w:val="00252679"/>
    <w:rsid w:val="00252759"/>
    <w:rsid w:val="00256459"/>
    <w:rsid w:val="00260C3E"/>
    <w:rsid w:val="00273C0E"/>
    <w:rsid w:val="0028505E"/>
    <w:rsid w:val="00296F37"/>
    <w:rsid w:val="002A0BF1"/>
    <w:rsid w:val="002B2699"/>
    <w:rsid w:val="002B7D96"/>
    <w:rsid w:val="002C4454"/>
    <w:rsid w:val="002C5D03"/>
    <w:rsid w:val="002C5D46"/>
    <w:rsid w:val="002E0441"/>
    <w:rsid w:val="002E6A9F"/>
    <w:rsid w:val="002F4AC9"/>
    <w:rsid w:val="00300496"/>
    <w:rsid w:val="00302A3F"/>
    <w:rsid w:val="00306685"/>
    <w:rsid w:val="003146B7"/>
    <w:rsid w:val="0032444E"/>
    <w:rsid w:val="0032510A"/>
    <w:rsid w:val="003534A9"/>
    <w:rsid w:val="0036131A"/>
    <w:rsid w:val="003639E0"/>
    <w:rsid w:val="003A570A"/>
    <w:rsid w:val="003C1485"/>
    <w:rsid w:val="003F1846"/>
    <w:rsid w:val="00403767"/>
    <w:rsid w:val="00404074"/>
    <w:rsid w:val="00443817"/>
    <w:rsid w:val="00464694"/>
    <w:rsid w:val="0048029B"/>
    <w:rsid w:val="00481265"/>
    <w:rsid w:val="00482B5B"/>
    <w:rsid w:val="004B1FC0"/>
    <w:rsid w:val="004C1859"/>
    <w:rsid w:val="004C5529"/>
    <w:rsid w:val="004D7875"/>
    <w:rsid w:val="00521200"/>
    <w:rsid w:val="00523CEB"/>
    <w:rsid w:val="00530F18"/>
    <w:rsid w:val="005378E8"/>
    <w:rsid w:val="00566AB8"/>
    <w:rsid w:val="00576B7C"/>
    <w:rsid w:val="00591FD9"/>
    <w:rsid w:val="005A4988"/>
    <w:rsid w:val="005A53C3"/>
    <w:rsid w:val="005C01C2"/>
    <w:rsid w:val="005C2BE4"/>
    <w:rsid w:val="005F60E0"/>
    <w:rsid w:val="005F6A09"/>
    <w:rsid w:val="00605918"/>
    <w:rsid w:val="00606933"/>
    <w:rsid w:val="00614371"/>
    <w:rsid w:val="00620AD3"/>
    <w:rsid w:val="00622A81"/>
    <w:rsid w:val="00622CAF"/>
    <w:rsid w:val="00630CC0"/>
    <w:rsid w:val="0063557D"/>
    <w:rsid w:val="00657377"/>
    <w:rsid w:val="00661B2A"/>
    <w:rsid w:val="006640A7"/>
    <w:rsid w:val="006655EF"/>
    <w:rsid w:val="0066671C"/>
    <w:rsid w:val="006742F2"/>
    <w:rsid w:val="00696C47"/>
    <w:rsid w:val="006A1A80"/>
    <w:rsid w:val="006A60C8"/>
    <w:rsid w:val="006A6BA2"/>
    <w:rsid w:val="006F4238"/>
    <w:rsid w:val="006F5C4D"/>
    <w:rsid w:val="00703A76"/>
    <w:rsid w:val="00720684"/>
    <w:rsid w:val="0074162F"/>
    <w:rsid w:val="00744AF2"/>
    <w:rsid w:val="00757B73"/>
    <w:rsid w:val="007652AD"/>
    <w:rsid w:val="00767B79"/>
    <w:rsid w:val="0077061B"/>
    <w:rsid w:val="007910EB"/>
    <w:rsid w:val="007970D3"/>
    <w:rsid w:val="007A127D"/>
    <w:rsid w:val="007B3DBD"/>
    <w:rsid w:val="007C7552"/>
    <w:rsid w:val="007E3F6C"/>
    <w:rsid w:val="00806423"/>
    <w:rsid w:val="00815412"/>
    <w:rsid w:val="00835AB5"/>
    <w:rsid w:val="0086106F"/>
    <w:rsid w:val="00862136"/>
    <w:rsid w:val="008C628F"/>
    <w:rsid w:val="008D5B85"/>
    <w:rsid w:val="008F774B"/>
    <w:rsid w:val="00903D43"/>
    <w:rsid w:val="009227E4"/>
    <w:rsid w:val="009269BC"/>
    <w:rsid w:val="009772D9"/>
    <w:rsid w:val="009C6CE7"/>
    <w:rsid w:val="009D3EB3"/>
    <w:rsid w:val="009D6D00"/>
    <w:rsid w:val="009E04B3"/>
    <w:rsid w:val="009E2AAB"/>
    <w:rsid w:val="00A03729"/>
    <w:rsid w:val="00A27101"/>
    <w:rsid w:val="00A63924"/>
    <w:rsid w:val="00A84308"/>
    <w:rsid w:val="00A8689F"/>
    <w:rsid w:val="00A8776C"/>
    <w:rsid w:val="00A8797C"/>
    <w:rsid w:val="00B04EB2"/>
    <w:rsid w:val="00B14791"/>
    <w:rsid w:val="00B5744D"/>
    <w:rsid w:val="00B602FE"/>
    <w:rsid w:val="00B758D5"/>
    <w:rsid w:val="00B9053D"/>
    <w:rsid w:val="00B90A5C"/>
    <w:rsid w:val="00BA21AE"/>
    <w:rsid w:val="00BB3C1A"/>
    <w:rsid w:val="00BB7450"/>
    <w:rsid w:val="00BC5141"/>
    <w:rsid w:val="00BD2E42"/>
    <w:rsid w:val="00BD31B1"/>
    <w:rsid w:val="00BD3EA9"/>
    <w:rsid w:val="00BD428A"/>
    <w:rsid w:val="00C02A0D"/>
    <w:rsid w:val="00C132FD"/>
    <w:rsid w:val="00C32044"/>
    <w:rsid w:val="00C36DCA"/>
    <w:rsid w:val="00C3789F"/>
    <w:rsid w:val="00C41C13"/>
    <w:rsid w:val="00C45EC5"/>
    <w:rsid w:val="00C53583"/>
    <w:rsid w:val="00C74E2A"/>
    <w:rsid w:val="00C75BEB"/>
    <w:rsid w:val="00C843A4"/>
    <w:rsid w:val="00C95651"/>
    <w:rsid w:val="00CA1A0C"/>
    <w:rsid w:val="00CB733A"/>
    <w:rsid w:val="00CC7BE8"/>
    <w:rsid w:val="00CD205C"/>
    <w:rsid w:val="00CF0EA0"/>
    <w:rsid w:val="00CF2A90"/>
    <w:rsid w:val="00D254BF"/>
    <w:rsid w:val="00D41F6D"/>
    <w:rsid w:val="00D504C5"/>
    <w:rsid w:val="00D51C81"/>
    <w:rsid w:val="00D5671A"/>
    <w:rsid w:val="00D72999"/>
    <w:rsid w:val="00D81DB7"/>
    <w:rsid w:val="00DA3D88"/>
    <w:rsid w:val="00DB01AA"/>
    <w:rsid w:val="00DC76C6"/>
    <w:rsid w:val="00DD0AFC"/>
    <w:rsid w:val="00DD38A0"/>
    <w:rsid w:val="00DE6687"/>
    <w:rsid w:val="00E05AF0"/>
    <w:rsid w:val="00E10605"/>
    <w:rsid w:val="00E14688"/>
    <w:rsid w:val="00E31AFC"/>
    <w:rsid w:val="00E329A6"/>
    <w:rsid w:val="00E32A99"/>
    <w:rsid w:val="00E33DC3"/>
    <w:rsid w:val="00E3540D"/>
    <w:rsid w:val="00E425F9"/>
    <w:rsid w:val="00E430AE"/>
    <w:rsid w:val="00E5545A"/>
    <w:rsid w:val="00E7720D"/>
    <w:rsid w:val="00E82C38"/>
    <w:rsid w:val="00EA2BFF"/>
    <w:rsid w:val="00EA56E9"/>
    <w:rsid w:val="00EC7935"/>
    <w:rsid w:val="00ED1935"/>
    <w:rsid w:val="00EF0438"/>
    <w:rsid w:val="00F17D14"/>
    <w:rsid w:val="00F31595"/>
    <w:rsid w:val="00F4359E"/>
    <w:rsid w:val="00F612AF"/>
    <w:rsid w:val="00F674C8"/>
    <w:rsid w:val="00F87910"/>
    <w:rsid w:val="00F96676"/>
    <w:rsid w:val="00FA78E7"/>
    <w:rsid w:val="00FA7BAA"/>
    <w:rsid w:val="00FC57B5"/>
    <w:rsid w:val="00FE6DF3"/>
    <w:rsid w:val="00FE7CBA"/>
    <w:rsid w:val="00FF1B62"/>
    <w:rsid w:val="09E17D7B"/>
    <w:rsid w:val="151E0212"/>
    <w:rsid w:val="1939235F"/>
    <w:rsid w:val="1A980C06"/>
    <w:rsid w:val="42295C77"/>
    <w:rsid w:val="4CFF3673"/>
    <w:rsid w:val="5DDD1D5F"/>
    <w:rsid w:val="62980050"/>
    <w:rsid w:val="660F4A7F"/>
    <w:rsid w:val="66777308"/>
    <w:rsid w:val="69E6309C"/>
    <w:rsid w:val="6BC76430"/>
    <w:rsid w:val="6F6F85EC"/>
    <w:rsid w:val="6FFDE445"/>
    <w:rsid w:val="7CE32F3D"/>
    <w:rsid w:val="BE5F7493"/>
    <w:rsid w:val="BF1BFFB5"/>
    <w:rsid w:val="E6CE05E8"/>
    <w:rsid w:val="EEFB44DD"/>
    <w:rsid w:val="FDFB2907"/>
    <w:rsid w:val="FDFF9F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前言、引言标题"/>
    <w:next w:val="1"/>
    <w:qFormat/>
    <w:uiPriority w:val="0"/>
    <w:pPr>
      <w:numPr>
        <w:ilvl w:val="0"/>
        <w:numId w:val="1"/>
      </w:numPr>
      <w:shd w:val="clear" w:color="FFFFFF" w:fill="FFFFFF"/>
      <w:spacing w:before="640" w:after="560"/>
      <w:jc w:val="center"/>
      <w:outlineLvl w:val="0"/>
    </w:pPr>
    <w:rPr>
      <w:rFonts w:ascii="黑体" w:hAnsi="黑体" w:eastAsia="黑体" w:cs="Times New Roman"/>
      <w:sz w:val="32"/>
      <w:szCs w:val="22"/>
      <w:lang w:val="en-US" w:eastAsia="zh-CN" w:bidi="ar-SA"/>
    </w:rPr>
  </w:style>
  <w:style w:type="paragraph" w:styleId="3">
    <w:name w:val="Balloon Text"/>
    <w:basedOn w:val="1"/>
    <w:link w:val="19"/>
    <w:semiHidden/>
    <w:unhideWhenUsed/>
    <w:qFormat/>
    <w:uiPriority w:val="0"/>
    <w:rPr>
      <w:sz w:val="18"/>
      <w:szCs w:val="18"/>
    </w:rPr>
  </w:style>
  <w:style w:type="paragraph" w:styleId="4">
    <w:name w:val="footer"/>
    <w:basedOn w:val="1"/>
    <w:link w:val="12"/>
    <w:unhideWhenUsed/>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uiPriority w:val="0"/>
    <w:rPr>
      <w:sz w:val="24"/>
    </w:r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character" w:customStyle="1" w:styleId="12">
    <w:name w:val="页脚 Char"/>
    <w:basedOn w:val="9"/>
    <w:link w:val="4"/>
    <w:qFormat/>
    <w:uiPriority w:val="0"/>
    <w:rPr>
      <w:rFonts w:ascii="Calibri" w:hAnsi="Calibri"/>
      <w:sz w:val="18"/>
      <w:szCs w:val="18"/>
    </w:rPr>
  </w:style>
  <w:style w:type="paragraph" w:customStyle="1" w:styleId="13">
    <w:name w:val="XH_引用文字"/>
    <w:qFormat/>
    <w:uiPriority w:val="0"/>
    <w:pPr>
      <w:widowControl w:val="0"/>
      <w:snapToGrid w:val="0"/>
      <w:spacing w:line="300" w:lineRule="auto"/>
      <w:jc w:val="both"/>
    </w:pPr>
    <w:rPr>
      <w:rFonts w:ascii="Times New Roman" w:hAnsi="Times New Roman" w:eastAsia="楷体" w:cs="Times New Roman"/>
      <w:color w:val="0000FF"/>
      <w:sz w:val="18"/>
      <w:szCs w:val="21"/>
      <w:lang w:val="en-US" w:eastAsia="zh-CN" w:bidi="ar-SA"/>
    </w:rPr>
  </w:style>
  <w:style w:type="paragraph" w:customStyle="1" w:styleId="14">
    <w:name w:val="TB_17C条文表格－普通行"/>
    <w:qFormat/>
    <w:uiPriority w:val="0"/>
    <w:pPr>
      <w:widowControl w:val="0"/>
      <w:adjustRightInd w:val="0"/>
      <w:snapToGrid w:val="0"/>
      <w:jc w:val="center"/>
    </w:pPr>
    <w:rPr>
      <w:rFonts w:ascii="Times New Roman" w:hAnsi="Times New Roman" w:eastAsia="宋体" w:cs="Times New Roman"/>
      <w:sz w:val="18"/>
      <w:szCs w:val="21"/>
      <w:lang w:val="en-US" w:eastAsia="zh-CN" w:bidi="ar-SA"/>
    </w:rPr>
  </w:style>
  <w:style w:type="paragraph" w:customStyle="1" w:styleId="15">
    <w:name w:val="TB_17B条文表格－首行"/>
    <w:qFormat/>
    <w:uiPriority w:val="0"/>
    <w:pPr>
      <w:keepNext/>
      <w:widowControl w:val="0"/>
      <w:snapToGrid w:val="0"/>
      <w:jc w:val="center"/>
    </w:pPr>
    <w:rPr>
      <w:rFonts w:ascii="Times New Roman" w:hAnsi="Times New Roman" w:eastAsia="宋体" w:cs="Times New Roman"/>
      <w:sz w:val="18"/>
      <w:szCs w:val="21"/>
      <w:lang w:val="en-US" w:eastAsia="zh-CN" w:bidi="ar-SA"/>
    </w:rPr>
  </w:style>
  <w:style w:type="character" w:customStyle="1" w:styleId="16">
    <w:name w:val="页眉 Char"/>
    <w:basedOn w:val="9"/>
    <w:link w:val="5"/>
    <w:qFormat/>
    <w:uiPriority w:val="0"/>
    <w:rPr>
      <w:kern w:val="2"/>
      <w:sz w:val="18"/>
      <w:szCs w:val="18"/>
    </w:rPr>
  </w:style>
  <w:style w:type="paragraph" w:customStyle="1" w:styleId="17">
    <w:name w:val="QMS文件正文首行缩进2字符"/>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9"/>
    <w:link w:val="3"/>
    <w:semiHidden/>
    <w:qFormat/>
    <w:uiPriority w:val="0"/>
    <w:rPr>
      <w:kern w:val="2"/>
      <w:sz w:val="18"/>
      <w:szCs w:val="18"/>
    </w:rPr>
  </w:style>
  <w:style w:type="paragraph" w:customStyle="1" w:styleId="20">
    <w:name w:val="_Style 8"/>
    <w:basedOn w:val="1"/>
    <w:next w:val="1"/>
    <w:uiPriority w:val="0"/>
    <w:pPr>
      <w:spacing w:line="360" w:lineRule="auto"/>
      <w:ind w:firstLine="480" w:firstLineChars="200"/>
    </w:pPr>
    <w:rPr>
      <w:rFonts w:ascii="仿宋_GB2312"/>
      <w:sz w:val="24"/>
      <w:szCs w:val="20"/>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126</Words>
  <Characters>719</Characters>
  <Lines>1</Lines>
  <Paragraphs>1</Paragraphs>
  <TotalTime>0</TotalTime>
  <ScaleCrop>false</ScaleCrop>
  <LinksUpToDate>false</LinksUpToDate>
  <CharactersWithSpaces>844</CharactersWithSpaces>
  <Application>WPS Office WWO_wpscloud_20240719031744-04105fbc94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2020-06-25T12:16:00Z</dcterms:created>
  <dc:creator>赵月</dc:creator>
  <cp:lastModifiedBy>PC</cp:lastModifiedBy>
  <cp:lastPrinted>2019-05-22T08:24:00Z</cp:lastPrinted>
  <dcterms:modified xsi:type="dcterms:W3CDTF">2024-08-08T10:45:31Z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2052-12.9.0.17809</vt:lpwstr>
  </property>
  <property fmtid="{D5CDD505-2E9C-101B-9397-08002B2CF9AE}" pid="3" name="ICV">
    <vt:lpwstr>4D8BAE6D1D5A4D264B31B466BFC9973B_43</vt:lpwstr>
  </property>
</Properties>
</file>